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5EB17C">
      <w:pPr>
        <w:spacing w:line="560" w:lineRule="exact"/>
        <w:jc w:val="center"/>
        <w:rPr>
          <w:rFonts w:ascii="Times New Roman" w:hAnsi="Times New Roman" w:eastAsia="方正小标宋简体" w:cs="Times New Roman"/>
          <w:kern w:val="2"/>
          <w:sz w:val="44"/>
          <w:szCs w:val="44"/>
          <w:highlight w:val="none"/>
        </w:rPr>
      </w:pPr>
      <w:r>
        <w:rPr>
          <w:rFonts w:hint="default" w:ascii="Times New Roman" w:hAnsi="Times New Roman" w:eastAsia="方正小标宋简体" w:cs="Times New Roman"/>
          <w:kern w:val="2"/>
          <w:sz w:val="44"/>
          <w:szCs w:val="44"/>
          <w:highlight w:val="none"/>
          <w:lang w:val="en-US" w:eastAsia="zh-CN"/>
        </w:rPr>
        <w:t>宿豫区</w:t>
      </w:r>
      <w:r>
        <w:rPr>
          <w:rFonts w:hint="default" w:ascii="Times New Roman" w:hAnsi="Times New Roman" w:eastAsia="方正小标宋简体" w:cs="Times New Roman"/>
          <w:kern w:val="2"/>
          <w:sz w:val="44"/>
          <w:szCs w:val="44"/>
          <w:highlight w:val="none"/>
        </w:rPr>
        <w:t>被征地农民</w:t>
      </w:r>
      <w:r>
        <w:rPr>
          <w:rFonts w:hint="eastAsia" w:ascii="Times New Roman" w:hAnsi="Times New Roman" w:eastAsia="方正小标宋简体" w:cs="Times New Roman"/>
          <w:kern w:val="2"/>
          <w:sz w:val="44"/>
          <w:szCs w:val="44"/>
          <w:highlight w:val="none"/>
          <w:lang w:val="en-US" w:eastAsia="zh-CN"/>
        </w:rPr>
        <w:t>社会保障</w:t>
      </w:r>
      <w:r>
        <w:rPr>
          <w:rFonts w:hint="default" w:ascii="Times New Roman" w:hAnsi="Times New Roman" w:eastAsia="方正小标宋简体" w:cs="Times New Roman"/>
          <w:kern w:val="2"/>
          <w:sz w:val="44"/>
          <w:szCs w:val="44"/>
          <w:highlight w:val="none"/>
        </w:rPr>
        <w:t>安置人员</w:t>
      </w:r>
    </w:p>
    <w:p w14:paraId="3B0C40C2">
      <w:pPr>
        <w:spacing w:line="560" w:lineRule="exact"/>
        <w:jc w:val="center"/>
        <w:rPr>
          <w:rFonts w:hint="eastAsia" w:ascii="Times New Roman" w:hAnsi="Times New Roman" w:eastAsia="方正小标宋简体" w:cs="Times New Roman"/>
          <w:kern w:val="2"/>
          <w:sz w:val="44"/>
          <w:szCs w:val="44"/>
          <w:highlight w:val="none"/>
          <w:lang w:eastAsia="zh-CN"/>
        </w:rPr>
      </w:pPr>
      <w:r>
        <w:rPr>
          <w:rFonts w:hint="default" w:ascii="Times New Roman" w:hAnsi="Times New Roman" w:eastAsia="方正小标宋简体" w:cs="Times New Roman"/>
          <w:kern w:val="2"/>
          <w:sz w:val="44"/>
          <w:szCs w:val="44"/>
          <w:highlight w:val="none"/>
        </w:rPr>
        <w:t>产生办法</w:t>
      </w:r>
    </w:p>
    <w:p w14:paraId="5EFA4D6D">
      <w:pPr>
        <w:spacing w:line="560" w:lineRule="exact"/>
        <w:jc w:val="center"/>
        <w:rPr>
          <w:rFonts w:hint="eastAsia" w:ascii="方正楷体_GB2312" w:hAnsi="方正楷体_GB2312" w:eastAsia="方正楷体_GB2312" w:cs="方正楷体_GB2312"/>
          <w:sz w:val="32"/>
          <w:szCs w:val="32"/>
          <w:highlight w:val="none"/>
        </w:rPr>
      </w:pPr>
      <w:r>
        <w:rPr>
          <w:rFonts w:hint="eastAsia" w:ascii="方正楷体_GBK" w:hAnsi="方正楷体_GBK" w:eastAsia="方正楷体_GBK" w:cs="方正楷体_GBK"/>
          <w:sz w:val="32"/>
          <w:szCs w:val="32"/>
          <w:highlight w:val="none"/>
        </w:rPr>
        <w:t>（</w:t>
      </w:r>
      <w:r>
        <w:rPr>
          <w:rFonts w:hint="eastAsia" w:ascii="方正楷体_GBK" w:hAnsi="方正楷体_GBK" w:eastAsia="方正楷体_GBK" w:cs="方正楷体_GBK"/>
          <w:sz w:val="32"/>
          <w:szCs w:val="32"/>
          <w:highlight w:val="none"/>
          <w:lang w:val="en-US" w:eastAsia="zh-CN"/>
        </w:rPr>
        <w:t>征求意见稿</w:t>
      </w:r>
      <w:r>
        <w:rPr>
          <w:rFonts w:hint="eastAsia" w:ascii="方正楷体_GBK" w:hAnsi="方正楷体_GBK" w:eastAsia="方正楷体_GBK" w:cs="方正楷体_GBK"/>
          <w:sz w:val="32"/>
          <w:szCs w:val="32"/>
          <w:highlight w:val="none"/>
        </w:rPr>
        <w:t>）</w:t>
      </w:r>
    </w:p>
    <w:p w14:paraId="28F72E8B">
      <w:pPr>
        <w:spacing w:line="560" w:lineRule="exact"/>
        <w:jc w:val="both"/>
        <w:rPr>
          <w:rFonts w:hint="eastAsia" w:ascii="方正楷体_GB2312" w:hAnsi="方正楷体_GB2312" w:eastAsia="方正楷体_GB2312" w:cs="方正楷体_GB2312"/>
          <w:sz w:val="32"/>
          <w:szCs w:val="32"/>
          <w:highlight w:val="none"/>
        </w:rPr>
      </w:pPr>
    </w:p>
    <w:p w14:paraId="5F61C737">
      <w:pPr>
        <w:keepNext w:val="0"/>
        <w:keepLines w:val="0"/>
        <w:pageBreakBefore w:val="0"/>
        <w:widowControl w:val="0"/>
        <w:numPr>
          <w:ilvl w:val="-1"/>
          <w:numId w:val="0"/>
        </w:numPr>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cs="Times New Roman"/>
          <w:kern w:val="2"/>
          <w:sz w:val="32"/>
          <w:szCs w:val="32"/>
          <w:highlight w:val="none"/>
          <w:u w:val="none"/>
        </w:rPr>
      </w:pPr>
      <w:r>
        <w:rPr>
          <w:rFonts w:hint="eastAsia" w:ascii="黑体" w:hAnsi="黑体" w:eastAsia="黑体" w:cs="黑体"/>
          <w:kern w:val="2"/>
          <w:sz w:val="32"/>
          <w:szCs w:val="32"/>
          <w:u w:val="none"/>
          <w:lang w:val="en-US" w:eastAsia="zh-CN"/>
        </w:rPr>
        <w:t>第一条</w:t>
      </w:r>
      <w:r>
        <w:rPr>
          <w:rFonts w:hint="eastAsia" w:ascii="Times New Roman" w:hAnsi="Times New Roman" w:eastAsia="仿宋_GB2312" w:cs="Times New Roman"/>
          <w:kern w:val="2"/>
          <w:sz w:val="32"/>
          <w:szCs w:val="32"/>
          <w:u w:val="none"/>
          <w:lang w:val="en-US" w:eastAsia="zh-CN"/>
        </w:rPr>
        <w:t xml:space="preserve"> </w:t>
      </w:r>
      <w:r>
        <w:rPr>
          <w:rFonts w:hint="default" w:ascii="Times New Roman" w:hAnsi="Times New Roman" w:eastAsia="仿宋_GB2312" w:cs="Times New Roman"/>
          <w:kern w:val="2"/>
          <w:sz w:val="32"/>
          <w:szCs w:val="32"/>
          <w:highlight w:val="none"/>
          <w:u w:val="none"/>
        </w:rPr>
        <w:t>为维护被征地农民合法权益，规范被征地农民</w:t>
      </w:r>
      <w:r>
        <w:rPr>
          <w:rFonts w:hint="eastAsia" w:ascii="Times New Roman" w:hAnsi="Times New Roman" w:eastAsia="仿宋_GB2312" w:cs="Times New Roman"/>
          <w:kern w:val="2"/>
          <w:sz w:val="32"/>
          <w:szCs w:val="32"/>
          <w:highlight w:val="none"/>
          <w:u w:val="none"/>
          <w:lang w:val="en-US" w:eastAsia="zh-CN"/>
        </w:rPr>
        <w:t>社会保障</w:t>
      </w:r>
      <w:r>
        <w:rPr>
          <w:rFonts w:hint="default" w:ascii="Times New Roman" w:hAnsi="Times New Roman" w:eastAsia="仿宋_GB2312" w:cs="Times New Roman"/>
          <w:kern w:val="2"/>
          <w:sz w:val="32"/>
          <w:szCs w:val="32"/>
          <w:highlight w:val="none"/>
          <w:u w:val="none"/>
        </w:rPr>
        <w:t>安置人员产生工作，</w:t>
      </w:r>
      <w:r>
        <w:rPr>
          <w:rFonts w:hint="default" w:ascii="Times New Roman" w:hAnsi="Times New Roman" w:eastAsia="仿宋_GB2312" w:cs="Times New Roman"/>
          <w:kern w:val="2"/>
          <w:sz w:val="32"/>
          <w:szCs w:val="32"/>
          <w:highlight w:val="none"/>
          <w:u w:val="none"/>
          <w:lang w:val="en-US" w:eastAsia="zh-CN"/>
        </w:rPr>
        <w:t>依据</w:t>
      </w:r>
      <w:r>
        <w:rPr>
          <w:rFonts w:ascii="Times New Roman" w:hAnsi="Times New Roman" w:eastAsia="仿宋_GB2312" w:cs="Times New Roman"/>
          <w:kern w:val="2"/>
          <w:sz w:val="32"/>
          <w:szCs w:val="32"/>
          <w:highlight w:val="none"/>
          <w:u w:val="none"/>
        </w:rPr>
        <w:t>《</w:t>
      </w:r>
      <w:r>
        <w:rPr>
          <w:rFonts w:hint="default" w:ascii="Times New Roman" w:hAnsi="Times New Roman" w:eastAsia="仿宋_GB2312" w:cs="Times New Roman"/>
          <w:kern w:val="2"/>
          <w:sz w:val="32"/>
          <w:szCs w:val="32"/>
          <w:highlight w:val="none"/>
          <w:u w:val="none"/>
          <w:lang w:val="en-US" w:eastAsia="zh-CN"/>
        </w:rPr>
        <w:t>中华人民共和国农村集体经济组织法</w:t>
      </w:r>
      <w:r>
        <w:rPr>
          <w:rFonts w:ascii="Times New Roman" w:hAnsi="Times New Roman" w:eastAsia="仿宋_GB2312" w:cs="Times New Roman"/>
          <w:kern w:val="2"/>
          <w:sz w:val="32"/>
          <w:szCs w:val="32"/>
          <w:highlight w:val="none"/>
          <w:u w:val="none"/>
        </w:rPr>
        <w:t>》（</w:t>
      </w:r>
      <w:r>
        <w:rPr>
          <w:rFonts w:hint="default" w:ascii="Times New Roman" w:hAnsi="Times New Roman" w:eastAsia="仿宋_GB2312" w:cs="Times New Roman"/>
          <w:kern w:val="2"/>
          <w:sz w:val="32"/>
          <w:szCs w:val="32"/>
          <w:highlight w:val="none"/>
          <w:u w:val="none"/>
          <w:lang w:val="en-US" w:eastAsia="zh-CN"/>
        </w:rPr>
        <w:t>中华人民共和国主席令第二十六号）</w:t>
      </w:r>
      <w:r>
        <w:rPr>
          <w:rFonts w:ascii="Times New Roman" w:hAnsi="Times New Roman" w:eastAsia="仿宋_GB2312" w:cs="Times New Roman"/>
          <w:kern w:val="2"/>
          <w:sz w:val="32"/>
          <w:szCs w:val="32"/>
          <w:highlight w:val="none"/>
          <w:u w:val="none"/>
        </w:rPr>
        <w:t>《省政府关于印发江苏省被征地农民社会保障办法的通知》（苏政发〔2021〕87号</w:t>
      </w:r>
      <w:r>
        <w:rPr>
          <w:rFonts w:hint="default" w:ascii="Times New Roman" w:hAnsi="Times New Roman" w:eastAsia="仿宋_GB2312" w:cs="Times New Roman"/>
          <w:kern w:val="2"/>
          <w:sz w:val="32"/>
          <w:szCs w:val="32"/>
          <w:highlight w:val="none"/>
          <w:u w:val="none"/>
        </w:rPr>
        <w:t>）《</w:t>
      </w:r>
      <w:r>
        <w:rPr>
          <w:rFonts w:ascii="Times New Roman" w:hAnsi="Times New Roman" w:eastAsia="仿宋_GB2312" w:cs="Times New Roman"/>
          <w:kern w:val="2"/>
          <w:sz w:val="32"/>
          <w:szCs w:val="32"/>
          <w:highlight w:val="none"/>
          <w:u w:val="none"/>
        </w:rPr>
        <w:t>市政府关于贯彻落实〈江苏省被征地农民社会保障办法〉的实施意见》（宿政规发〔2023〕4号</w:t>
      </w:r>
      <w:r>
        <w:rPr>
          <w:rFonts w:hint="default" w:ascii="Times New Roman" w:hAnsi="Times New Roman" w:eastAsia="仿宋_GB2312" w:cs="Times New Roman"/>
          <w:kern w:val="2"/>
          <w:sz w:val="32"/>
          <w:szCs w:val="32"/>
          <w:highlight w:val="none"/>
          <w:u w:val="none"/>
        </w:rPr>
        <w:t>）等</w:t>
      </w:r>
      <w:r>
        <w:rPr>
          <w:rFonts w:hint="default" w:ascii="Times New Roman" w:hAnsi="Times New Roman" w:eastAsia="仿宋_GB2312" w:cs="Times New Roman"/>
          <w:kern w:val="2"/>
          <w:sz w:val="32"/>
          <w:szCs w:val="32"/>
          <w:highlight w:val="none"/>
          <w:u w:val="none"/>
          <w:lang w:val="en-US" w:eastAsia="zh-CN"/>
        </w:rPr>
        <w:t>法律法规及</w:t>
      </w:r>
      <w:r>
        <w:rPr>
          <w:rFonts w:hint="eastAsia" w:ascii="Times New Roman" w:hAnsi="Times New Roman" w:eastAsia="仿宋_GB2312" w:cs="Times New Roman"/>
          <w:kern w:val="2"/>
          <w:sz w:val="32"/>
          <w:szCs w:val="32"/>
          <w:highlight w:val="none"/>
          <w:u w:val="none"/>
          <w:lang w:val="en-US" w:eastAsia="zh-CN"/>
        </w:rPr>
        <w:t>相关文件规定</w:t>
      </w:r>
      <w:r>
        <w:rPr>
          <w:rFonts w:hint="default" w:ascii="Times New Roman" w:hAnsi="Times New Roman" w:eastAsia="仿宋_GB2312" w:cs="Times New Roman"/>
          <w:kern w:val="2"/>
          <w:sz w:val="32"/>
          <w:szCs w:val="32"/>
          <w:highlight w:val="none"/>
          <w:u w:val="none"/>
        </w:rPr>
        <w:t>，结合本区实际</w:t>
      </w:r>
      <w:r>
        <w:rPr>
          <w:rFonts w:ascii="Times New Roman" w:hAnsi="Times New Roman" w:eastAsia="仿宋_GB2312" w:cs="Times New Roman"/>
          <w:kern w:val="2"/>
          <w:sz w:val="32"/>
          <w:szCs w:val="32"/>
          <w:highlight w:val="none"/>
          <w:u w:val="none"/>
        </w:rPr>
        <w:t>，</w:t>
      </w:r>
      <w:r>
        <w:rPr>
          <w:rFonts w:hint="default" w:ascii="Times New Roman" w:hAnsi="Times New Roman" w:eastAsia="仿宋_GB2312" w:cs="Times New Roman"/>
          <w:kern w:val="2"/>
          <w:sz w:val="32"/>
          <w:szCs w:val="32"/>
          <w:highlight w:val="none"/>
          <w:u w:val="none"/>
        </w:rPr>
        <w:t>制定本办法。</w:t>
      </w:r>
    </w:p>
    <w:p w14:paraId="039D2A2E">
      <w:pPr>
        <w:keepNext w:val="0"/>
        <w:keepLines w:val="0"/>
        <w:pageBreakBefore w:val="0"/>
        <w:widowControl w:val="0"/>
        <w:numPr>
          <w:ilvl w:val="-1"/>
          <w:numId w:val="0"/>
        </w:numPr>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cs="Times New Roman"/>
          <w:kern w:val="2"/>
          <w:sz w:val="32"/>
          <w:szCs w:val="32"/>
          <w:highlight w:val="none"/>
          <w:u w:val="none"/>
        </w:rPr>
      </w:pPr>
      <w:r>
        <w:rPr>
          <w:rFonts w:hint="eastAsia" w:ascii="黑体" w:hAnsi="黑体" w:eastAsia="黑体" w:cs="黑体"/>
          <w:kern w:val="2"/>
          <w:sz w:val="32"/>
          <w:szCs w:val="32"/>
          <w:u w:val="none"/>
          <w:lang w:val="en-US" w:eastAsia="zh-CN"/>
        </w:rPr>
        <w:t>第二条</w:t>
      </w:r>
      <w:r>
        <w:rPr>
          <w:rFonts w:hint="eastAsia" w:ascii="Times New Roman" w:hAnsi="Times New Roman" w:eastAsia="仿宋_GB2312" w:cs="Times New Roman"/>
          <w:kern w:val="2"/>
          <w:sz w:val="32"/>
          <w:szCs w:val="32"/>
          <w:u w:val="none"/>
          <w:lang w:val="en-US" w:eastAsia="zh-CN"/>
        </w:rPr>
        <w:t xml:space="preserve"> </w:t>
      </w:r>
      <w:r>
        <w:rPr>
          <w:rFonts w:hint="default" w:ascii="Times New Roman" w:hAnsi="Times New Roman" w:eastAsia="仿宋_GB2312" w:cs="Times New Roman"/>
          <w:kern w:val="2"/>
          <w:sz w:val="32"/>
          <w:szCs w:val="32"/>
          <w:highlight w:val="none"/>
          <w:u w:val="none"/>
          <w:lang w:val="en-US" w:eastAsia="zh-CN"/>
        </w:rPr>
        <w:t>本办法适用于宿豫区行政区域范围内被征地农民</w:t>
      </w:r>
      <w:r>
        <w:rPr>
          <w:rFonts w:hint="eastAsia" w:ascii="Times New Roman" w:hAnsi="Times New Roman" w:eastAsia="仿宋_GB2312" w:cs="Times New Roman"/>
          <w:kern w:val="2"/>
          <w:sz w:val="32"/>
          <w:szCs w:val="32"/>
          <w:highlight w:val="none"/>
          <w:u w:val="none"/>
          <w:lang w:val="en-US" w:eastAsia="zh-CN"/>
        </w:rPr>
        <w:t>社会保障</w:t>
      </w:r>
      <w:r>
        <w:rPr>
          <w:rFonts w:hint="default" w:ascii="Times New Roman" w:hAnsi="Times New Roman" w:eastAsia="仿宋_GB2312" w:cs="Times New Roman"/>
          <w:kern w:val="2"/>
          <w:sz w:val="32"/>
          <w:szCs w:val="32"/>
          <w:highlight w:val="none"/>
          <w:u w:val="none"/>
          <w:lang w:val="en-US" w:eastAsia="zh-CN"/>
        </w:rPr>
        <w:t>安置人员的产生工作。</w:t>
      </w:r>
    </w:p>
    <w:p w14:paraId="113F1C79">
      <w:pPr>
        <w:keepNext w:val="0"/>
        <w:keepLines w:val="0"/>
        <w:pageBreakBefore w:val="0"/>
        <w:widowControl w:val="0"/>
        <w:numPr>
          <w:ilvl w:val="-1"/>
          <w:numId w:val="0"/>
        </w:numPr>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cs="Times New Roman"/>
          <w:kern w:val="2"/>
          <w:sz w:val="32"/>
          <w:szCs w:val="32"/>
          <w:highlight w:val="none"/>
        </w:rPr>
      </w:pPr>
      <w:r>
        <w:rPr>
          <w:rFonts w:hint="eastAsia" w:ascii="黑体" w:hAnsi="黑体" w:eastAsia="黑体" w:cs="黑体"/>
          <w:kern w:val="2"/>
          <w:sz w:val="32"/>
          <w:szCs w:val="32"/>
          <w:u w:val="none"/>
          <w:lang w:val="en-US" w:eastAsia="zh-CN"/>
        </w:rPr>
        <w:t>第三条</w:t>
      </w:r>
      <w:r>
        <w:rPr>
          <w:rFonts w:hint="eastAsia" w:ascii="Times New Roman" w:hAnsi="Times New Roman" w:eastAsia="仿宋_GB2312" w:cs="Times New Roman"/>
          <w:kern w:val="2"/>
          <w:sz w:val="32"/>
          <w:szCs w:val="32"/>
          <w:lang w:val="en-US" w:eastAsia="zh-CN"/>
        </w:rPr>
        <w:t xml:space="preserve"> </w:t>
      </w:r>
      <w:r>
        <w:rPr>
          <w:rFonts w:hint="default" w:ascii="Times New Roman" w:hAnsi="Times New Roman" w:eastAsia="仿宋_GB2312" w:cs="Times New Roman"/>
          <w:kern w:val="2"/>
          <w:sz w:val="32"/>
          <w:szCs w:val="32"/>
          <w:highlight w:val="none"/>
        </w:rPr>
        <w:t>本办法所称被征地农民</w:t>
      </w:r>
      <w:r>
        <w:rPr>
          <w:rFonts w:hint="eastAsia" w:ascii="Times New Roman" w:hAnsi="Times New Roman" w:eastAsia="仿宋_GB2312" w:cs="Times New Roman"/>
          <w:kern w:val="2"/>
          <w:sz w:val="32"/>
          <w:szCs w:val="32"/>
          <w:highlight w:val="none"/>
          <w:lang w:val="en-US" w:eastAsia="zh-CN"/>
        </w:rPr>
        <w:t>社会保障</w:t>
      </w:r>
      <w:r>
        <w:rPr>
          <w:rFonts w:hint="default" w:ascii="Times New Roman" w:hAnsi="Times New Roman" w:eastAsia="仿宋_GB2312" w:cs="Times New Roman"/>
          <w:kern w:val="2"/>
          <w:sz w:val="32"/>
          <w:szCs w:val="32"/>
          <w:highlight w:val="none"/>
        </w:rPr>
        <w:t>安置人员</w:t>
      </w:r>
      <w:r>
        <w:rPr>
          <w:rFonts w:hint="default" w:ascii="Times New Roman" w:hAnsi="Times New Roman" w:eastAsia="仿宋_GB2312" w:cs="Times New Roman"/>
          <w:kern w:val="2"/>
          <w:sz w:val="32"/>
          <w:szCs w:val="32"/>
          <w:highlight w:val="none"/>
          <w:lang w:eastAsia="zh-CN"/>
        </w:rPr>
        <w:t>应当从</w:t>
      </w:r>
      <w:r>
        <w:rPr>
          <w:rFonts w:hint="default" w:ascii="Times New Roman" w:hAnsi="Times New Roman" w:eastAsia="仿宋_GB2312" w:cs="Times New Roman"/>
          <w:kern w:val="2"/>
          <w:sz w:val="32"/>
          <w:szCs w:val="32"/>
          <w:highlight w:val="none"/>
        </w:rPr>
        <w:t>征地前在拥有该土地的农村集体经济组织内享有土地承包经营权、承担农业义务的成员</w:t>
      </w:r>
      <w:r>
        <w:rPr>
          <w:rFonts w:hint="default" w:ascii="Times New Roman" w:hAnsi="Times New Roman" w:eastAsia="仿宋_GB2312" w:cs="Times New Roman"/>
          <w:kern w:val="2"/>
          <w:sz w:val="32"/>
          <w:szCs w:val="32"/>
          <w:highlight w:val="none"/>
          <w:lang w:eastAsia="zh-CN"/>
        </w:rPr>
        <w:t>中产生，当次被征收土地承包经营权人</w:t>
      </w:r>
      <w:r>
        <w:rPr>
          <w:rFonts w:hint="eastAsia" w:ascii="Times New Roman" w:hAnsi="Times New Roman" w:eastAsia="仿宋_GB2312" w:cs="Times New Roman"/>
          <w:kern w:val="2"/>
          <w:sz w:val="32"/>
          <w:szCs w:val="32"/>
          <w:highlight w:val="none"/>
          <w:lang w:val="en-US" w:eastAsia="zh-CN"/>
        </w:rPr>
        <w:t>可以</w:t>
      </w:r>
      <w:r>
        <w:rPr>
          <w:rFonts w:hint="default" w:ascii="Times New Roman" w:hAnsi="Times New Roman" w:eastAsia="仿宋_GB2312" w:cs="Times New Roman"/>
          <w:kern w:val="2"/>
          <w:sz w:val="32"/>
          <w:szCs w:val="32"/>
          <w:highlight w:val="none"/>
          <w:lang w:eastAsia="zh-CN"/>
        </w:rPr>
        <w:t>享有优先权</w:t>
      </w:r>
      <w:r>
        <w:rPr>
          <w:rFonts w:hint="default" w:ascii="Times New Roman" w:hAnsi="Times New Roman" w:eastAsia="仿宋_GB2312" w:cs="Times New Roman"/>
          <w:kern w:val="2"/>
          <w:sz w:val="32"/>
          <w:szCs w:val="32"/>
          <w:highlight w:val="none"/>
          <w:u w:val="none"/>
          <w:lang w:eastAsia="zh-CN"/>
        </w:rPr>
        <w:t>。</w:t>
      </w:r>
      <w:bookmarkStart w:id="0" w:name="_GoBack"/>
      <w:bookmarkEnd w:id="0"/>
    </w:p>
    <w:p w14:paraId="69DD6FF1">
      <w:pPr>
        <w:keepNext w:val="0"/>
        <w:keepLines w:val="0"/>
        <w:pageBreakBefore w:val="0"/>
        <w:widowControl w:val="0"/>
        <w:numPr>
          <w:ilvl w:val="-1"/>
          <w:numId w:val="0"/>
        </w:numPr>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cs="Times New Roman"/>
          <w:kern w:val="2"/>
          <w:sz w:val="32"/>
          <w:szCs w:val="32"/>
          <w:highlight w:val="none"/>
          <w:u w:val="none"/>
        </w:rPr>
      </w:pPr>
      <w:r>
        <w:rPr>
          <w:rFonts w:hint="eastAsia" w:ascii="黑体" w:hAnsi="黑体" w:eastAsia="黑体" w:cs="黑体"/>
          <w:kern w:val="2"/>
          <w:sz w:val="32"/>
          <w:szCs w:val="32"/>
          <w:u w:val="none"/>
          <w:lang w:val="en-US" w:eastAsia="zh-CN"/>
        </w:rPr>
        <w:t>第四条</w:t>
      </w:r>
      <w:r>
        <w:rPr>
          <w:rFonts w:hint="eastAsia" w:ascii="Times New Roman" w:hAnsi="Times New Roman" w:eastAsia="仿宋_GB2312" w:cs="Times New Roman"/>
          <w:kern w:val="2"/>
          <w:sz w:val="32"/>
          <w:szCs w:val="32"/>
          <w:u w:val="none"/>
          <w:lang w:val="en-US" w:eastAsia="zh-CN"/>
        </w:rPr>
        <w:t xml:space="preserve"> </w:t>
      </w:r>
      <w:r>
        <w:rPr>
          <w:rFonts w:hint="default" w:ascii="Times New Roman" w:hAnsi="Times New Roman" w:eastAsia="仿宋_GB2312" w:cs="Times New Roman"/>
          <w:kern w:val="2"/>
          <w:sz w:val="32"/>
          <w:szCs w:val="32"/>
          <w:highlight w:val="none"/>
          <w:u w:val="none"/>
        </w:rPr>
        <w:t>被征收土地所在地的农村集体经济组织负责做好本村（社区）农村集体经济组织成员界定、安置人员产生、公示等具体工作</w:t>
      </w:r>
      <w:r>
        <w:rPr>
          <w:rFonts w:hint="default" w:ascii="Times New Roman" w:hAnsi="Times New Roman" w:eastAsia="仿宋_GB2312" w:cs="Times New Roman"/>
          <w:kern w:val="2"/>
          <w:sz w:val="32"/>
          <w:szCs w:val="32"/>
          <w:highlight w:val="none"/>
          <w:u w:val="none"/>
          <w:lang w:val="en-US" w:eastAsia="zh-CN"/>
        </w:rPr>
        <w:t>。</w:t>
      </w:r>
    </w:p>
    <w:p w14:paraId="660AB19C">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b w:val="0"/>
          <w:bCs w:val="0"/>
          <w:kern w:val="2"/>
          <w:sz w:val="32"/>
          <w:szCs w:val="32"/>
          <w:highlight w:val="none"/>
          <w:lang w:val="en-US" w:eastAsia="zh-CN"/>
        </w:rPr>
      </w:pPr>
      <w:r>
        <w:rPr>
          <w:rFonts w:hint="default" w:ascii="Times New Roman" w:hAnsi="Times New Roman" w:eastAsia="仿宋_GB2312" w:cs="Times New Roman"/>
          <w:kern w:val="2"/>
          <w:sz w:val="32"/>
          <w:szCs w:val="32"/>
          <w:highlight w:val="none"/>
          <w:u w:val="none"/>
        </w:rPr>
        <w:t>各</w:t>
      </w:r>
      <w:r>
        <w:rPr>
          <w:rFonts w:hint="default" w:ascii="Times New Roman" w:hAnsi="Times New Roman" w:eastAsia="仿宋_GB2312" w:cs="Times New Roman"/>
          <w:kern w:val="2"/>
          <w:sz w:val="32"/>
          <w:szCs w:val="32"/>
          <w:highlight w:val="none"/>
          <w:u w:val="none"/>
          <w:lang w:val="en-US" w:eastAsia="zh-CN"/>
        </w:rPr>
        <w:t>乡</w:t>
      </w:r>
      <w:r>
        <w:rPr>
          <w:rFonts w:hint="default" w:ascii="Times New Roman" w:hAnsi="Times New Roman" w:eastAsia="仿宋_GB2312" w:cs="Times New Roman"/>
          <w:kern w:val="2"/>
          <w:sz w:val="32"/>
          <w:szCs w:val="32"/>
          <w:highlight w:val="none"/>
          <w:u w:val="none"/>
        </w:rPr>
        <w:t>镇人民政府（街道办事处）负责做好本辖区内被征地农民补偿安置政策宣传、业务培训、工作推进指导</w:t>
      </w:r>
      <w:r>
        <w:rPr>
          <w:rFonts w:hint="default" w:ascii="Times New Roman" w:hAnsi="Times New Roman" w:eastAsia="仿宋_GB2312" w:cs="Times New Roman"/>
          <w:kern w:val="2"/>
          <w:sz w:val="32"/>
          <w:szCs w:val="32"/>
          <w:highlight w:val="none"/>
          <w:u w:val="none"/>
          <w:lang w:val="en-US" w:eastAsia="zh-CN"/>
        </w:rPr>
        <w:t>及</w:t>
      </w:r>
      <w:r>
        <w:rPr>
          <w:rFonts w:hint="default" w:ascii="Times New Roman" w:hAnsi="Times New Roman" w:eastAsia="仿宋_GB2312" w:cs="Times New Roman"/>
          <w:kern w:val="2"/>
          <w:sz w:val="32"/>
          <w:szCs w:val="32"/>
          <w:highlight w:val="none"/>
          <w:u w:val="none"/>
        </w:rPr>
        <w:t>被征地农民</w:t>
      </w:r>
      <w:r>
        <w:rPr>
          <w:rFonts w:hint="eastAsia" w:ascii="Times New Roman" w:hAnsi="Times New Roman" w:eastAsia="仿宋_GB2312" w:cs="Times New Roman"/>
          <w:kern w:val="2"/>
          <w:sz w:val="32"/>
          <w:szCs w:val="32"/>
          <w:highlight w:val="none"/>
          <w:u w:val="none"/>
          <w:lang w:val="en-US" w:eastAsia="zh-CN"/>
        </w:rPr>
        <w:t>社会保障</w:t>
      </w:r>
      <w:r>
        <w:rPr>
          <w:rFonts w:hint="default" w:ascii="Times New Roman" w:hAnsi="Times New Roman" w:eastAsia="仿宋_GB2312" w:cs="Times New Roman"/>
          <w:kern w:val="2"/>
          <w:sz w:val="32"/>
          <w:szCs w:val="32"/>
          <w:highlight w:val="none"/>
          <w:u w:val="none"/>
        </w:rPr>
        <w:t>安置人员名单审核等工作。</w:t>
      </w:r>
    </w:p>
    <w:p w14:paraId="371AD4C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kern w:val="2"/>
          <w:sz w:val="32"/>
          <w:szCs w:val="32"/>
          <w:highlight w:val="yellow"/>
          <w:u w:val="single"/>
          <w:lang w:val="en-US" w:eastAsia="zh-CN"/>
        </w:rPr>
      </w:pPr>
      <w:r>
        <w:rPr>
          <w:rFonts w:hint="default" w:ascii="Times New Roman" w:hAnsi="Times New Roman" w:eastAsia="仿宋_GB2312" w:cs="Times New Roman"/>
          <w:kern w:val="2"/>
          <w:sz w:val="32"/>
          <w:szCs w:val="32"/>
          <w:highlight w:val="none"/>
          <w:u w:val="none"/>
        </w:rPr>
        <w:t>区农业农村部门</w:t>
      </w:r>
      <w:r>
        <w:rPr>
          <w:rFonts w:hint="eastAsia" w:ascii="Times New Roman" w:hAnsi="Times New Roman" w:eastAsia="仿宋_GB2312" w:cs="Times New Roman"/>
          <w:kern w:val="2"/>
          <w:sz w:val="32"/>
          <w:szCs w:val="32"/>
          <w:highlight w:val="none"/>
          <w:u w:val="none"/>
          <w:lang w:val="en-US" w:eastAsia="zh-CN"/>
        </w:rPr>
        <w:t>指导农村集体经济组织确定安置人员和保障对象名单</w:t>
      </w:r>
      <w:r>
        <w:rPr>
          <w:rFonts w:hint="default" w:ascii="Times New Roman" w:hAnsi="Times New Roman" w:eastAsia="仿宋_GB2312" w:cs="Times New Roman"/>
          <w:kern w:val="2"/>
          <w:sz w:val="32"/>
          <w:szCs w:val="32"/>
          <w:highlight w:val="none"/>
          <w:u w:val="none"/>
          <w:lang w:eastAsia="zh-CN"/>
        </w:rPr>
        <w:t>；</w:t>
      </w:r>
      <w:r>
        <w:rPr>
          <w:rFonts w:hint="eastAsia" w:ascii="Times New Roman" w:hAnsi="Times New Roman" w:eastAsia="仿宋_GB2312" w:cs="Times New Roman"/>
          <w:kern w:val="2"/>
          <w:sz w:val="32"/>
          <w:szCs w:val="32"/>
          <w:highlight w:val="none"/>
          <w:u w:val="none"/>
          <w:lang w:val="en-US" w:eastAsia="zh-CN"/>
        </w:rPr>
        <w:t>区财政部门负责征地批次（项目）的征地补偿和被征地农民社会保障费用预存、联系市财政部门出具预存情况证明及项目批复后相关资金拨付；</w:t>
      </w:r>
      <w:r>
        <w:rPr>
          <w:rFonts w:hint="default" w:ascii="Times New Roman" w:hAnsi="Times New Roman" w:eastAsia="仿宋_GB2312" w:cs="Times New Roman"/>
          <w:kern w:val="2"/>
          <w:sz w:val="32"/>
          <w:szCs w:val="32"/>
          <w:highlight w:val="none"/>
          <w:lang w:val="en-US" w:eastAsia="zh-CN"/>
        </w:rPr>
        <w:t>区自然资源和规划部门依法履行土地征收前期程序；</w:t>
      </w:r>
      <w:r>
        <w:rPr>
          <w:rFonts w:hint="default" w:ascii="Times New Roman" w:hAnsi="Times New Roman" w:eastAsia="仿宋_GB2312" w:cs="Times New Roman"/>
          <w:kern w:val="2"/>
          <w:sz w:val="32"/>
          <w:szCs w:val="32"/>
          <w:highlight w:val="none"/>
          <w:u w:val="none"/>
          <w:lang w:val="en-US" w:eastAsia="zh-CN"/>
        </w:rPr>
        <w:t>区人力资源</w:t>
      </w:r>
      <w:r>
        <w:rPr>
          <w:rFonts w:hint="eastAsia" w:ascii="Times New Roman" w:hAnsi="Times New Roman" w:eastAsia="仿宋_GB2312" w:cs="Times New Roman"/>
          <w:kern w:val="2"/>
          <w:sz w:val="32"/>
          <w:szCs w:val="32"/>
          <w:highlight w:val="none"/>
          <w:u w:val="none"/>
          <w:lang w:val="en-US" w:eastAsia="zh-CN"/>
        </w:rPr>
        <w:t>和</w:t>
      </w:r>
      <w:r>
        <w:rPr>
          <w:rFonts w:hint="default" w:ascii="Times New Roman" w:hAnsi="Times New Roman" w:eastAsia="仿宋_GB2312" w:cs="Times New Roman"/>
          <w:kern w:val="2"/>
          <w:sz w:val="32"/>
          <w:szCs w:val="32"/>
          <w:highlight w:val="none"/>
          <w:u w:val="none"/>
          <w:lang w:val="en-US" w:eastAsia="zh-CN"/>
        </w:rPr>
        <w:t>社会保障部门比对</w:t>
      </w:r>
      <w:r>
        <w:rPr>
          <w:rFonts w:hint="eastAsia" w:ascii="Times New Roman" w:hAnsi="Times New Roman" w:eastAsia="仿宋_GB2312" w:cs="Times New Roman"/>
          <w:kern w:val="2"/>
          <w:sz w:val="32"/>
          <w:szCs w:val="32"/>
          <w:highlight w:val="none"/>
          <w:u w:val="none"/>
          <w:lang w:val="en-US" w:eastAsia="zh-CN"/>
        </w:rPr>
        <w:t>保障对象</w:t>
      </w:r>
      <w:r>
        <w:rPr>
          <w:rFonts w:hint="default" w:ascii="Times New Roman" w:hAnsi="Times New Roman" w:eastAsia="仿宋_GB2312" w:cs="Times New Roman"/>
          <w:kern w:val="2"/>
          <w:sz w:val="32"/>
          <w:szCs w:val="32"/>
          <w:highlight w:val="none"/>
          <w:u w:val="none"/>
          <w:lang w:val="en-US" w:eastAsia="zh-CN"/>
        </w:rPr>
        <w:t>的参保情况</w:t>
      </w:r>
      <w:r>
        <w:rPr>
          <w:rFonts w:hint="eastAsia" w:ascii="Times New Roman" w:hAnsi="Times New Roman" w:eastAsia="仿宋_GB2312" w:cs="Times New Roman"/>
          <w:kern w:val="2"/>
          <w:sz w:val="32"/>
          <w:szCs w:val="32"/>
          <w:highlight w:val="none"/>
          <w:u w:val="none"/>
          <w:lang w:val="en-US" w:eastAsia="zh-CN"/>
        </w:rPr>
        <w:t>，审核社会保障费用足额到账情况并提出审核意见。</w:t>
      </w:r>
    </w:p>
    <w:p w14:paraId="37F7EE0A">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rPr>
      </w:pPr>
      <w:r>
        <w:rPr>
          <w:rFonts w:hint="default" w:ascii="黑体" w:hAnsi="黑体" w:eastAsia="黑体" w:cs="黑体"/>
          <w:kern w:val="2"/>
          <w:sz w:val="32"/>
          <w:szCs w:val="32"/>
          <w:highlight w:val="none"/>
          <w:u w:val="none"/>
          <w:lang w:val="en-US" w:eastAsia="zh-CN"/>
        </w:rPr>
        <w:t>第</w:t>
      </w:r>
      <w:r>
        <w:rPr>
          <w:rFonts w:hint="eastAsia" w:ascii="黑体" w:hAnsi="黑体" w:eastAsia="黑体" w:cs="黑体"/>
          <w:kern w:val="2"/>
          <w:sz w:val="32"/>
          <w:szCs w:val="32"/>
          <w:highlight w:val="none"/>
          <w:u w:val="none"/>
          <w:lang w:val="en-US" w:eastAsia="zh-CN"/>
        </w:rPr>
        <w:t>五</w:t>
      </w:r>
      <w:r>
        <w:rPr>
          <w:rFonts w:hint="default" w:ascii="黑体" w:hAnsi="黑体" w:eastAsia="黑体" w:cs="黑体"/>
          <w:kern w:val="2"/>
          <w:sz w:val="32"/>
          <w:szCs w:val="32"/>
          <w:highlight w:val="none"/>
          <w:u w:val="none"/>
          <w:lang w:val="en-US" w:eastAsia="zh-CN"/>
        </w:rPr>
        <w:t>条</w:t>
      </w:r>
      <w:r>
        <w:rPr>
          <w:rFonts w:hint="default" w:ascii="Times New Roman" w:hAnsi="Times New Roman" w:eastAsia="仿宋_GB2312" w:cs="Times New Roman"/>
          <w:kern w:val="2"/>
          <w:sz w:val="32"/>
          <w:szCs w:val="32"/>
          <w:highlight w:val="none"/>
          <w:lang w:val="en-US" w:eastAsia="zh-CN"/>
        </w:rPr>
        <w:t xml:space="preserve"> 下列人员，被征地时一般不应当确认为</w:t>
      </w:r>
      <w:r>
        <w:rPr>
          <w:rFonts w:hint="eastAsia" w:ascii="Times New Roman" w:hAnsi="Times New Roman" w:eastAsia="仿宋_GB2312" w:cs="Times New Roman"/>
          <w:kern w:val="2"/>
          <w:sz w:val="32"/>
          <w:szCs w:val="32"/>
          <w:highlight w:val="none"/>
          <w:lang w:val="en-US" w:eastAsia="zh-CN"/>
        </w:rPr>
        <w:t>社会保障</w:t>
      </w:r>
      <w:r>
        <w:rPr>
          <w:rFonts w:hint="default" w:ascii="Times New Roman" w:hAnsi="Times New Roman" w:eastAsia="仿宋_GB2312" w:cs="Times New Roman"/>
          <w:kern w:val="2"/>
          <w:sz w:val="32"/>
          <w:szCs w:val="32"/>
          <w:highlight w:val="none"/>
          <w:lang w:val="en-US" w:eastAsia="zh-CN"/>
        </w:rPr>
        <w:t>安置人员：</w:t>
      </w:r>
    </w:p>
    <w:p w14:paraId="66C64D66">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kern w:val="2"/>
          <w:sz w:val="32"/>
          <w:szCs w:val="32"/>
          <w:highlight w:val="none"/>
        </w:rPr>
      </w:pPr>
      <w:r>
        <w:rPr>
          <w:rFonts w:hint="default" w:ascii="Times New Roman" w:hAnsi="Times New Roman" w:eastAsia="仿宋_GB2312" w:cs="Times New Roman"/>
          <w:kern w:val="2"/>
          <w:sz w:val="32"/>
          <w:szCs w:val="32"/>
          <w:highlight w:val="none"/>
          <w:lang w:val="en-US" w:eastAsia="zh-CN"/>
        </w:rPr>
        <w:t>（</w:t>
      </w:r>
      <w:r>
        <w:rPr>
          <w:rFonts w:hint="eastAsia" w:ascii="Times New Roman" w:hAnsi="Times New Roman" w:eastAsia="仿宋_GB2312" w:cs="Times New Roman"/>
          <w:kern w:val="2"/>
          <w:sz w:val="32"/>
          <w:szCs w:val="32"/>
          <w:highlight w:val="none"/>
          <w:lang w:val="en-US" w:eastAsia="zh-CN"/>
        </w:rPr>
        <w:t>一</w:t>
      </w:r>
      <w:r>
        <w:rPr>
          <w:rFonts w:hint="default" w:ascii="Times New Roman" w:hAnsi="Times New Roman" w:eastAsia="仿宋_GB2312" w:cs="Times New Roman"/>
          <w:kern w:val="2"/>
          <w:sz w:val="32"/>
          <w:szCs w:val="32"/>
          <w:highlight w:val="none"/>
          <w:lang w:val="en-US" w:eastAsia="zh-CN"/>
        </w:rPr>
        <w:t>）</w:t>
      </w:r>
      <w:r>
        <w:rPr>
          <w:rFonts w:hint="default" w:ascii="Times New Roman" w:hAnsi="Times New Roman" w:eastAsia="仿宋_GB2312" w:cs="Times New Roman"/>
          <w:kern w:val="2"/>
          <w:sz w:val="32"/>
          <w:szCs w:val="32"/>
          <w:highlight w:val="none"/>
        </w:rPr>
        <w:t>征地前死亡或依法被宣告死亡的人员；</w:t>
      </w:r>
    </w:p>
    <w:p w14:paraId="49035886">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kern w:val="2"/>
          <w:sz w:val="32"/>
          <w:szCs w:val="32"/>
          <w:highlight w:val="none"/>
        </w:rPr>
      </w:pPr>
      <w:r>
        <w:rPr>
          <w:rFonts w:hint="default" w:ascii="Times New Roman" w:hAnsi="Times New Roman" w:eastAsia="仿宋_GB2312" w:cs="Times New Roman"/>
          <w:kern w:val="2"/>
          <w:sz w:val="32"/>
          <w:szCs w:val="32"/>
          <w:highlight w:val="none"/>
          <w:lang w:val="en-US" w:eastAsia="zh-CN"/>
        </w:rPr>
        <w:t>（</w:t>
      </w:r>
      <w:r>
        <w:rPr>
          <w:rFonts w:hint="eastAsia" w:ascii="Times New Roman" w:hAnsi="Times New Roman" w:eastAsia="仿宋_GB2312" w:cs="Times New Roman"/>
          <w:kern w:val="2"/>
          <w:sz w:val="32"/>
          <w:szCs w:val="32"/>
          <w:highlight w:val="none"/>
          <w:lang w:val="en-US" w:eastAsia="zh-CN"/>
        </w:rPr>
        <w:t>二</w:t>
      </w:r>
      <w:r>
        <w:rPr>
          <w:rFonts w:hint="default" w:ascii="Times New Roman" w:hAnsi="Times New Roman" w:eastAsia="仿宋_GB2312" w:cs="Times New Roman"/>
          <w:kern w:val="2"/>
          <w:sz w:val="32"/>
          <w:szCs w:val="32"/>
          <w:highlight w:val="none"/>
          <w:lang w:val="en-US" w:eastAsia="zh-CN"/>
        </w:rPr>
        <w:t>）</w:t>
      </w:r>
      <w:r>
        <w:rPr>
          <w:rFonts w:hint="default" w:ascii="Times New Roman" w:hAnsi="Times New Roman" w:eastAsia="仿宋_GB2312" w:cs="Times New Roman"/>
          <w:kern w:val="2"/>
          <w:sz w:val="32"/>
          <w:szCs w:val="32"/>
          <w:highlight w:val="none"/>
        </w:rPr>
        <w:t>丧失中华人民共和国国籍</w:t>
      </w:r>
      <w:r>
        <w:rPr>
          <w:rFonts w:hint="eastAsia" w:ascii="Times New Roman" w:hAnsi="Times New Roman" w:eastAsia="仿宋_GB2312" w:cs="Times New Roman"/>
          <w:kern w:val="2"/>
          <w:sz w:val="32"/>
          <w:szCs w:val="32"/>
          <w:highlight w:val="none"/>
          <w:lang w:val="en-US" w:eastAsia="zh-CN"/>
        </w:rPr>
        <w:t>的人员</w:t>
      </w:r>
      <w:r>
        <w:rPr>
          <w:rFonts w:hint="default" w:ascii="Times New Roman" w:hAnsi="Times New Roman" w:eastAsia="仿宋_GB2312" w:cs="Times New Roman"/>
          <w:kern w:val="2"/>
          <w:sz w:val="32"/>
          <w:szCs w:val="32"/>
          <w:highlight w:val="none"/>
        </w:rPr>
        <w:t>；</w:t>
      </w:r>
    </w:p>
    <w:p w14:paraId="5B5A864D">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kern w:val="2"/>
          <w:sz w:val="32"/>
          <w:szCs w:val="32"/>
          <w:highlight w:val="none"/>
        </w:rPr>
      </w:pPr>
      <w:r>
        <w:rPr>
          <w:rFonts w:hint="default" w:ascii="Times New Roman" w:hAnsi="Times New Roman" w:eastAsia="仿宋_GB2312" w:cs="Times New Roman"/>
          <w:kern w:val="2"/>
          <w:sz w:val="32"/>
          <w:szCs w:val="32"/>
          <w:highlight w:val="none"/>
          <w:lang w:val="en-US" w:eastAsia="zh-CN"/>
        </w:rPr>
        <w:t>（</w:t>
      </w:r>
      <w:r>
        <w:rPr>
          <w:rFonts w:hint="eastAsia" w:ascii="Times New Roman" w:hAnsi="Times New Roman" w:eastAsia="仿宋_GB2312" w:cs="Times New Roman"/>
          <w:kern w:val="2"/>
          <w:sz w:val="32"/>
          <w:szCs w:val="32"/>
          <w:highlight w:val="none"/>
          <w:lang w:val="en-US" w:eastAsia="zh-CN"/>
        </w:rPr>
        <w:t>三</w:t>
      </w:r>
      <w:r>
        <w:rPr>
          <w:rFonts w:hint="default" w:ascii="Times New Roman" w:hAnsi="Times New Roman" w:eastAsia="仿宋_GB2312" w:cs="Times New Roman"/>
          <w:kern w:val="2"/>
          <w:sz w:val="32"/>
          <w:szCs w:val="32"/>
          <w:highlight w:val="none"/>
          <w:lang w:val="en-US" w:eastAsia="zh-CN"/>
        </w:rPr>
        <w:t>）</w:t>
      </w:r>
      <w:r>
        <w:rPr>
          <w:rFonts w:hint="default" w:ascii="Times New Roman" w:hAnsi="Times New Roman" w:eastAsia="仿宋_GB2312" w:cs="Times New Roman"/>
          <w:kern w:val="2"/>
          <w:sz w:val="32"/>
          <w:szCs w:val="32"/>
          <w:highlight w:val="none"/>
        </w:rPr>
        <w:t>已经取得其他农村集体经济组织成员身份</w:t>
      </w:r>
      <w:r>
        <w:rPr>
          <w:rFonts w:hint="eastAsia" w:ascii="Times New Roman" w:hAnsi="Times New Roman" w:eastAsia="仿宋_GB2312" w:cs="Times New Roman"/>
          <w:kern w:val="2"/>
          <w:sz w:val="32"/>
          <w:szCs w:val="32"/>
          <w:highlight w:val="none"/>
          <w:lang w:val="en-US" w:eastAsia="zh-CN"/>
        </w:rPr>
        <w:t>的人员</w:t>
      </w:r>
      <w:r>
        <w:rPr>
          <w:rFonts w:hint="default" w:ascii="Times New Roman" w:hAnsi="Times New Roman" w:eastAsia="仿宋_GB2312" w:cs="Times New Roman"/>
          <w:kern w:val="2"/>
          <w:sz w:val="32"/>
          <w:szCs w:val="32"/>
          <w:highlight w:val="none"/>
        </w:rPr>
        <w:t>；</w:t>
      </w:r>
    </w:p>
    <w:p w14:paraId="019E7636">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kern w:val="2"/>
          <w:sz w:val="32"/>
          <w:szCs w:val="32"/>
          <w:highlight w:val="none"/>
        </w:rPr>
      </w:pPr>
      <w:r>
        <w:rPr>
          <w:rFonts w:hint="default" w:ascii="Times New Roman" w:hAnsi="Times New Roman" w:eastAsia="仿宋_GB2312" w:cs="Times New Roman"/>
          <w:kern w:val="2"/>
          <w:sz w:val="32"/>
          <w:szCs w:val="32"/>
          <w:highlight w:val="none"/>
          <w:lang w:val="en-US" w:eastAsia="zh-CN"/>
        </w:rPr>
        <w:t>（</w:t>
      </w:r>
      <w:r>
        <w:rPr>
          <w:rFonts w:hint="eastAsia" w:ascii="Times New Roman" w:hAnsi="Times New Roman" w:eastAsia="仿宋_GB2312" w:cs="Times New Roman"/>
          <w:kern w:val="2"/>
          <w:sz w:val="32"/>
          <w:szCs w:val="32"/>
          <w:highlight w:val="none"/>
          <w:lang w:val="en-US" w:eastAsia="zh-CN"/>
        </w:rPr>
        <w:t>四</w:t>
      </w:r>
      <w:r>
        <w:rPr>
          <w:rFonts w:hint="default" w:ascii="Times New Roman" w:hAnsi="Times New Roman" w:eastAsia="仿宋_GB2312" w:cs="Times New Roman"/>
          <w:kern w:val="2"/>
          <w:sz w:val="32"/>
          <w:szCs w:val="32"/>
          <w:highlight w:val="none"/>
          <w:lang w:val="en-US" w:eastAsia="zh-CN"/>
        </w:rPr>
        <w:t>）</w:t>
      </w:r>
      <w:r>
        <w:rPr>
          <w:rFonts w:hint="default" w:ascii="Times New Roman" w:hAnsi="Times New Roman" w:eastAsia="仿宋_GB2312" w:cs="Times New Roman"/>
          <w:kern w:val="2"/>
          <w:sz w:val="32"/>
          <w:szCs w:val="32"/>
          <w:highlight w:val="none"/>
        </w:rPr>
        <w:t>历次征用土地中已落实保障（含货币安置）的人员；</w:t>
      </w:r>
    </w:p>
    <w:p w14:paraId="55D5F7D3">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kern w:val="2"/>
          <w:sz w:val="32"/>
          <w:szCs w:val="32"/>
          <w:highlight w:val="none"/>
        </w:rPr>
      </w:pPr>
      <w:r>
        <w:rPr>
          <w:rFonts w:hint="default" w:ascii="Times New Roman" w:hAnsi="Times New Roman" w:eastAsia="仿宋_GB2312" w:cs="Times New Roman"/>
          <w:kern w:val="2"/>
          <w:sz w:val="32"/>
          <w:szCs w:val="32"/>
          <w:highlight w:val="none"/>
          <w:lang w:eastAsia="zh-CN"/>
        </w:rPr>
        <w:t>（</w:t>
      </w:r>
      <w:r>
        <w:rPr>
          <w:rFonts w:hint="eastAsia" w:ascii="Times New Roman" w:hAnsi="Times New Roman" w:eastAsia="仿宋_GB2312" w:cs="Times New Roman"/>
          <w:kern w:val="2"/>
          <w:sz w:val="32"/>
          <w:szCs w:val="32"/>
          <w:highlight w:val="none"/>
          <w:lang w:val="en-US" w:eastAsia="zh-CN"/>
        </w:rPr>
        <w:t>五</w:t>
      </w:r>
      <w:r>
        <w:rPr>
          <w:rFonts w:hint="default" w:ascii="Times New Roman" w:hAnsi="Times New Roman" w:eastAsia="仿宋_GB2312" w:cs="Times New Roman"/>
          <w:kern w:val="2"/>
          <w:sz w:val="32"/>
          <w:szCs w:val="32"/>
          <w:highlight w:val="none"/>
          <w:lang w:eastAsia="zh-CN"/>
        </w:rPr>
        <w:t>）</w:t>
      </w:r>
      <w:r>
        <w:rPr>
          <w:rFonts w:hint="eastAsia" w:ascii="Times New Roman" w:hAnsi="Times New Roman" w:eastAsia="仿宋_GB2312" w:cs="Times New Roman"/>
          <w:kern w:val="2"/>
          <w:sz w:val="32"/>
          <w:szCs w:val="32"/>
          <w:highlight w:val="none"/>
          <w:lang w:val="en-US" w:eastAsia="zh-CN"/>
        </w:rPr>
        <w:t>已经成为</w:t>
      </w:r>
      <w:r>
        <w:rPr>
          <w:rFonts w:hint="default" w:ascii="Times New Roman" w:hAnsi="Times New Roman" w:eastAsia="仿宋_GB2312" w:cs="Times New Roman"/>
          <w:kern w:val="2"/>
          <w:sz w:val="32"/>
          <w:szCs w:val="32"/>
          <w:highlight w:val="none"/>
        </w:rPr>
        <w:t>公务员</w:t>
      </w:r>
      <w:r>
        <w:rPr>
          <w:rFonts w:hint="eastAsia" w:ascii="Times New Roman" w:hAnsi="Times New Roman" w:eastAsia="仿宋_GB2312" w:cs="Times New Roman"/>
          <w:kern w:val="2"/>
          <w:sz w:val="32"/>
          <w:szCs w:val="32"/>
          <w:highlight w:val="none"/>
          <w:lang w:eastAsia="zh-CN"/>
        </w:rPr>
        <w:t>，</w:t>
      </w:r>
      <w:r>
        <w:rPr>
          <w:rFonts w:hint="eastAsia" w:ascii="Times New Roman" w:hAnsi="Times New Roman" w:eastAsia="仿宋_GB2312" w:cs="Times New Roman"/>
          <w:kern w:val="2"/>
          <w:sz w:val="32"/>
          <w:szCs w:val="32"/>
          <w:highlight w:val="none"/>
          <w:lang w:val="en-US" w:eastAsia="zh-CN"/>
        </w:rPr>
        <w:t>但是聘任制公务员除外</w:t>
      </w:r>
      <w:r>
        <w:rPr>
          <w:rFonts w:hint="default" w:ascii="Times New Roman" w:hAnsi="Times New Roman" w:eastAsia="仿宋_GB2312" w:cs="Times New Roman"/>
          <w:kern w:val="2"/>
          <w:sz w:val="32"/>
          <w:szCs w:val="32"/>
          <w:highlight w:val="none"/>
        </w:rPr>
        <w:t>；</w:t>
      </w:r>
    </w:p>
    <w:p w14:paraId="42529CB7">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kern w:val="2"/>
          <w:sz w:val="32"/>
          <w:szCs w:val="32"/>
          <w:highlight w:val="none"/>
        </w:rPr>
      </w:pPr>
      <w:r>
        <w:rPr>
          <w:rFonts w:hint="default" w:ascii="Times New Roman" w:hAnsi="Times New Roman" w:eastAsia="仿宋_GB2312" w:cs="Times New Roman"/>
          <w:kern w:val="2"/>
          <w:sz w:val="32"/>
          <w:szCs w:val="32"/>
          <w:highlight w:val="none"/>
          <w:lang w:val="en-US" w:eastAsia="zh-CN"/>
        </w:rPr>
        <w:t>（</w:t>
      </w:r>
      <w:r>
        <w:rPr>
          <w:rFonts w:hint="eastAsia" w:ascii="Times New Roman" w:hAnsi="Times New Roman" w:eastAsia="仿宋_GB2312" w:cs="Times New Roman"/>
          <w:color w:val="000000" w:themeColor="text1"/>
          <w:kern w:val="2"/>
          <w:sz w:val="32"/>
          <w:szCs w:val="32"/>
          <w:highlight w:val="none"/>
          <w:lang w:val="en-US" w:eastAsia="zh-CN"/>
          <w14:textFill>
            <w14:solidFill>
              <w14:schemeClr w14:val="tx1"/>
            </w14:solidFill>
          </w14:textFill>
        </w:rPr>
        <w:t>六</w:t>
      </w:r>
      <w:r>
        <w:rPr>
          <w:rFonts w:hint="default" w:ascii="Times New Roman" w:hAnsi="Times New Roman" w:eastAsia="仿宋_GB2312" w:cs="Times New Roman"/>
          <w:kern w:val="2"/>
          <w:sz w:val="32"/>
          <w:szCs w:val="32"/>
          <w:highlight w:val="none"/>
          <w:lang w:val="en-US" w:eastAsia="zh-CN"/>
        </w:rPr>
        <w:t>）</w:t>
      </w:r>
      <w:r>
        <w:rPr>
          <w:rFonts w:hint="default" w:ascii="Times New Roman" w:hAnsi="Times New Roman" w:eastAsia="仿宋_GB2312" w:cs="Times New Roman"/>
          <w:kern w:val="2"/>
          <w:sz w:val="32"/>
          <w:szCs w:val="32"/>
          <w:highlight w:val="none"/>
        </w:rPr>
        <w:t>法律、法规、规章规定的其</w:t>
      </w:r>
      <w:r>
        <w:rPr>
          <w:rFonts w:hint="eastAsia" w:ascii="Times New Roman" w:hAnsi="Times New Roman" w:eastAsia="仿宋_GB2312" w:cs="Times New Roman"/>
          <w:kern w:val="2"/>
          <w:sz w:val="32"/>
          <w:szCs w:val="32"/>
          <w:highlight w:val="none"/>
          <w:lang w:val="en-US" w:eastAsia="zh-CN"/>
        </w:rPr>
        <w:t>他</w:t>
      </w:r>
      <w:r>
        <w:rPr>
          <w:rFonts w:hint="default" w:ascii="Times New Roman" w:hAnsi="Times New Roman" w:eastAsia="仿宋_GB2312" w:cs="Times New Roman"/>
          <w:kern w:val="2"/>
          <w:sz w:val="32"/>
          <w:szCs w:val="32"/>
          <w:highlight w:val="none"/>
        </w:rPr>
        <w:t>不得确认为本集体经济组织成员的情形。</w:t>
      </w:r>
    </w:p>
    <w:p w14:paraId="32E5463F">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kern w:val="2"/>
          <w:sz w:val="32"/>
          <w:szCs w:val="32"/>
          <w:highlight w:val="none"/>
          <w:u w:val="none"/>
          <w:lang w:val="en-US" w:eastAsia="zh-CN"/>
        </w:rPr>
      </w:pPr>
      <w:r>
        <w:rPr>
          <w:rFonts w:hint="eastAsia" w:ascii="Times New Roman" w:hAnsi="Times New Roman" w:eastAsia="仿宋_GB2312" w:cs="Times New Roman"/>
          <w:kern w:val="2"/>
          <w:sz w:val="32"/>
          <w:szCs w:val="32"/>
          <w:highlight w:val="none"/>
          <w:u w:val="none"/>
          <w:lang w:val="en-US" w:eastAsia="zh-CN"/>
        </w:rPr>
        <w:t>不满16周岁的安置人员不作为被征地农民参加城乡社会保障。</w:t>
      </w:r>
    </w:p>
    <w:p w14:paraId="66726D1F">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rPr>
      </w:pPr>
      <w:r>
        <w:rPr>
          <w:rFonts w:hint="default" w:ascii="黑体" w:hAnsi="黑体" w:eastAsia="黑体" w:cs="黑体"/>
          <w:kern w:val="2"/>
          <w:sz w:val="32"/>
          <w:szCs w:val="32"/>
          <w:u w:val="none"/>
          <w:lang w:val="en-US" w:eastAsia="zh-CN"/>
        </w:rPr>
        <w:t>第</w:t>
      </w:r>
      <w:r>
        <w:rPr>
          <w:rFonts w:hint="eastAsia" w:ascii="黑体" w:hAnsi="黑体" w:eastAsia="黑体" w:cs="黑体"/>
          <w:kern w:val="2"/>
          <w:sz w:val="32"/>
          <w:szCs w:val="32"/>
          <w:u w:val="none"/>
          <w:lang w:val="en-US" w:eastAsia="zh-CN"/>
        </w:rPr>
        <w:t>六</w:t>
      </w:r>
      <w:r>
        <w:rPr>
          <w:rFonts w:hint="default" w:ascii="黑体" w:hAnsi="黑体" w:eastAsia="黑体" w:cs="黑体"/>
          <w:kern w:val="2"/>
          <w:sz w:val="32"/>
          <w:szCs w:val="32"/>
          <w:u w:val="none"/>
          <w:lang w:val="en-US" w:eastAsia="zh-CN"/>
        </w:rPr>
        <w:t>条</w:t>
      </w:r>
      <w:r>
        <w:rPr>
          <w:rFonts w:hint="default" w:ascii="Times New Roman" w:hAnsi="Times New Roman" w:eastAsia="仿宋_GB2312" w:cs="Times New Roman"/>
          <w:kern w:val="2"/>
          <w:sz w:val="32"/>
          <w:szCs w:val="32"/>
          <w:highlight w:val="none"/>
        </w:rPr>
        <w:t xml:space="preserve"> </w:t>
      </w:r>
      <w:r>
        <w:rPr>
          <w:rFonts w:hint="default" w:ascii="Times New Roman" w:hAnsi="Times New Roman" w:eastAsia="仿宋_GB2312" w:cs="Times New Roman"/>
          <w:kern w:val="2"/>
          <w:sz w:val="32"/>
          <w:szCs w:val="32"/>
          <w:highlight w:val="none"/>
          <w:lang w:val="en-US" w:eastAsia="zh-CN"/>
        </w:rPr>
        <w:t>对国家、省没有明确政策规定的特殊人员，一般应按照有利于个人的原则，由各地集体经济组织与个人协商一致解决征地保障事项。</w:t>
      </w:r>
    </w:p>
    <w:p w14:paraId="1D473946">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kern w:val="2"/>
          <w:sz w:val="32"/>
          <w:szCs w:val="32"/>
          <w:highlight w:val="none"/>
        </w:rPr>
      </w:pPr>
      <w:r>
        <w:rPr>
          <w:rFonts w:hint="default" w:ascii="黑体" w:hAnsi="黑体" w:eastAsia="黑体" w:cs="黑体"/>
          <w:kern w:val="2"/>
          <w:sz w:val="32"/>
          <w:szCs w:val="32"/>
          <w:u w:val="none"/>
          <w:lang w:val="en-US" w:eastAsia="zh-CN"/>
        </w:rPr>
        <w:t>第</w:t>
      </w:r>
      <w:r>
        <w:rPr>
          <w:rFonts w:hint="eastAsia" w:ascii="黑体" w:hAnsi="黑体" w:eastAsia="黑体" w:cs="黑体"/>
          <w:kern w:val="2"/>
          <w:sz w:val="32"/>
          <w:szCs w:val="32"/>
          <w:u w:val="none"/>
          <w:lang w:val="en-US" w:eastAsia="zh-CN"/>
        </w:rPr>
        <w:t>七</w:t>
      </w:r>
      <w:r>
        <w:rPr>
          <w:rFonts w:hint="default" w:ascii="黑体" w:hAnsi="黑体" w:eastAsia="黑体" w:cs="黑体"/>
          <w:kern w:val="2"/>
          <w:sz w:val="32"/>
          <w:szCs w:val="32"/>
          <w:u w:val="none"/>
          <w:lang w:val="en-US" w:eastAsia="zh-CN"/>
        </w:rPr>
        <w:t>条</w:t>
      </w:r>
      <w:r>
        <w:rPr>
          <w:rFonts w:hint="default" w:ascii="Times New Roman" w:hAnsi="Times New Roman" w:eastAsia="仿宋_GB2312" w:cs="Times New Roman"/>
          <w:kern w:val="2"/>
          <w:sz w:val="32"/>
          <w:szCs w:val="32"/>
          <w:highlight w:val="none"/>
          <w:lang w:val="en-US" w:eastAsia="zh-CN"/>
        </w:rPr>
        <w:t xml:space="preserve"> </w:t>
      </w:r>
      <w:r>
        <w:rPr>
          <w:rFonts w:hint="default" w:ascii="Times New Roman" w:hAnsi="Times New Roman" w:eastAsia="仿宋_GB2312" w:cs="Times New Roman"/>
          <w:kern w:val="2"/>
          <w:sz w:val="32"/>
          <w:szCs w:val="32"/>
          <w:highlight w:val="none"/>
        </w:rPr>
        <w:t>被征地集体经济组织</w:t>
      </w:r>
      <w:r>
        <w:rPr>
          <w:rFonts w:hint="eastAsia" w:ascii="Times New Roman" w:hAnsi="Times New Roman" w:eastAsia="仿宋_GB2312" w:cs="Times New Roman"/>
          <w:kern w:val="2"/>
          <w:sz w:val="32"/>
          <w:szCs w:val="32"/>
          <w:highlight w:val="none"/>
          <w:lang w:val="en-US" w:eastAsia="zh-CN"/>
        </w:rPr>
        <w:t>社会保障</w:t>
      </w:r>
      <w:r>
        <w:rPr>
          <w:rFonts w:hint="default" w:ascii="Times New Roman" w:hAnsi="Times New Roman" w:eastAsia="仿宋_GB2312" w:cs="Times New Roman"/>
          <w:kern w:val="2"/>
          <w:sz w:val="32"/>
          <w:szCs w:val="32"/>
          <w:highlight w:val="none"/>
        </w:rPr>
        <w:t>安置人员产生程序</w:t>
      </w:r>
      <w:r>
        <w:rPr>
          <w:rFonts w:hint="eastAsia" w:ascii="Times New Roman" w:hAnsi="Times New Roman" w:eastAsia="仿宋_GB2312" w:cs="Times New Roman"/>
          <w:kern w:val="2"/>
          <w:sz w:val="32"/>
          <w:szCs w:val="32"/>
          <w:highlight w:val="none"/>
          <w:lang w:val="en-US" w:eastAsia="zh-CN"/>
        </w:rPr>
        <w:t>如下</w:t>
      </w:r>
      <w:r>
        <w:rPr>
          <w:rFonts w:hint="default" w:ascii="Times New Roman" w:hAnsi="Times New Roman" w:eastAsia="仿宋_GB2312" w:cs="Times New Roman"/>
          <w:kern w:val="2"/>
          <w:sz w:val="32"/>
          <w:szCs w:val="32"/>
          <w:highlight w:val="none"/>
        </w:rPr>
        <w:t>：</w:t>
      </w:r>
    </w:p>
    <w:p w14:paraId="301A68DB">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rPr>
      </w:pPr>
      <w:r>
        <w:rPr>
          <w:rFonts w:hint="default" w:ascii="Times New Roman" w:hAnsi="Times New Roman" w:eastAsia="仿宋_GB2312" w:cs="Times New Roman"/>
          <w:kern w:val="2"/>
          <w:sz w:val="32"/>
          <w:szCs w:val="32"/>
          <w:highlight w:val="none"/>
          <w:lang w:eastAsia="zh-CN"/>
        </w:rPr>
        <w:t>（</w:t>
      </w:r>
      <w:r>
        <w:rPr>
          <w:rFonts w:hint="default" w:ascii="Times New Roman" w:hAnsi="Times New Roman" w:eastAsia="仿宋_GB2312" w:cs="Times New Roman"/>
          <w:kern w:val="2"/>
          <w:sz w:val="32"/>
          <w:szCs w:val="32"/>
          <w:highlight w:val="none"/>
          <w:lang w:val="en-US" w:eastAsia="zh-CN"/>
        </w:rPr>
        <w:t>一</w:t>
      </w:r>
      <w:r>
        <w:rPr>
          <w:rFonts w:hint="default" w:ascii="Times New Roman" w:hAnsi="Times New Roman" w:eastAsia="仿宋_GB2312" w:cs="Times New Roman"/>
          <w:kern w:val="2"/>
          <w:sz w:val="32"/>
          <w:szCs w:val="32"/>
          <w:highlight w:val="none"/>
          <w:lang w:eastAsia="zh-CN"/>
        </w:rPr>
        <w:t>）</w:t>
      </w:r>
      <w:r>
        <w:rPr>
          <w:rFonts w:hint="default" w:ascii="Times New Roman" w:hAnsi="Times New Roman" w:eastAsia="仿宋_GB2312" w:cs="Times New Roman"/>
          <w:kern w:val="2"/>
          <w:sz w:val="32"/>
          <w:szCs w:val="32"/>
          <w:highlight w:val="none"/>
          <w:lang w:val="en-US" w:eastAsia="zh-CN"/>
        </w:rPr>
        <w:t>区自然资源和规划部门按照被征收的农用地面积除以征地前被征地农村集体经济组织人均农用地面积计算被征地农民需要安置的人数，依法履行土地征收前期程序。</w:t>
      </w:r>
    </w:p>
    <w:p w14:paraId="520DB4F8">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rPr>
      </w:pPr>
      <w:r>
        <w:rPr>
          <w:rFonts w:hint="default" w:ascii="Times New Roman" w:hAnsi="Times New Roman" w:eastAsia="仿宋_GB2312" w:cs="Times New Roman"/>
          <w:kern w:val="2"/>
          <w:sz w:val="32"/>
          <w:szCs w:val="32"/>
          <w:highlight w:val="none"/>
          <w:lang w:val="en-US" w:eastAsia="zh-CN"/>
        </w:rPr>
        <w:t>（二）</w:t>
      </w:r>
      <w:r>
        <w:rPr>
          <w:rFonts w:hint="eastAsia" w:ascii="Times New Roman" w:hAnsi="Times New Roman" w:eastAsia="仿宋_GB2312" w:cs="Times New Roman"/>
          <w:kern w:val="2"/>
          <w:sz w:val="32"/>
          <w:szCs w:val="32"/>
          <w:highlight w:val="none"/>
          <w:lang w:eastAsia="zh-CN"/>
        </w:rPr>
        <w:t>被征地的村</w:t>
      </w:r>
      <w:r>
        <w:rPr>
          <w:rFonts w:hint="eastAsia" w:ascii="Times New Roman" w:hAnsi="Times New Roman" w:eastAsia="仿宋_GB2312" w:cs="Times New Roman"/>
          <w:kern w:val="2"/>
          <w:sz w:val="32"/>
          <w:szCs w:val="32"/>
          <w:highlight w:val="none"/>
          <w:lang w:val="en-US" w:eastAsia="zh-CN"/>
        </w:rPr>
        <w:t>（社区）</w:t>
      </w:r>
      <w:r>
        <w:rPr>
          <w:rFonts w:hint="eastAsia" w:ascii="Times New Roman" w:hAnsi="Times New Roman" w:eastAsia="仿宋_GB2312" w:cs="Times New Roman"/>
          <w:kern w:val="2"/>
          <w:sz w:val="32"/>
          <w:szCs w:val="32"/>
          <w:highlight w:val="none"/>
          <w:lang w:eastAsia="zh-CN"/>
        </w:rPr>
        <w:t>集体经济组织</w:t>
      </w:r>
      <w:r>
        <w:rPr>
          <w:rFonts w:hint="eastAsia" w:ascii="Times New Roman" w:hAnsi="Times New Roman" w:eastAsia="仿宋_GB2312" w:cs="Times New Roman"/>
          <w:kern w:val="2"/>
          <w:sz w:val="32"/>
          <w:szCs w:val="32"/>
          <w:highlight w:val="none"/>
          <w:lang w:val="en-US" w:eastAsia="zh-CN"/>
        </w:rPr>
        <w:t>在区农业农村部门指导下</w:t>
      </w:r>
      <w:r>
        <w:rPr>
          <w:rFonts w:hint="eastAsia" w:ascii="Times New Roman" w:hAnsi="Times New Roman" w:eastAsia="仿宋_GB2312" w:cs="Times New Roman"/>
          <w:kern w:val="2"/>
          <w:sz w:val="32"/>
          <w:szCs w:val="32"/>
          <w:highlight w:val="none"/>
          <w:lang w:eastAsia="zh-CN"/>
        </w:rPr>
        <w:t>根据安置人员产生的条件和民主自治原则，组织集体经济组织成员</w:t>
      </w:r>
      <w:r>
        <w:rPr>
          <w:rFonts w:hint="eastAsia" w:ascii="Times New Roman" w:hAnsi="Times New Roman" w:eastAsia="仿宋_GB2312" w:cs="Times New Roman"/>
          <w:kern w:val="2"/>
          <w:sz w:val="32"/>
          <w:szCs w:val="32"/>
          <w:highlight w:val="none"/>
          <w:lang w:val="en-US" w:eastAsia="zh-CN"/>
        </w:rPr>
        <w:t>及时</w:t>
      </w:r>
      <w:r>
        <w:rPr>
          <w:rFonts w:hint="eastAsia" w:ascii="Times New Roman" w:hAnsi="Times New Roman" w:eastAsia="仿宋_GB2312" w:cs="Times New Roman"/>
          <w:kern w:val="2"/>
          <w:sz w:val="32"/>
          <w:szCs w:val="32"/>
          <w:highlight w:val="none"/>
          <w:lang w:eastAsia="zh-CN"/>
        </w:rPr>
        <w:t>商定提出安置人员名单。</w:t>
      </w:r>
    </w:p>
    <w:p w14:paraId="272F065B">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rPr>
      </w:pPr>
      <w:r>
        <w:rPr>
          <w:rFonts w:hint="default" w:ascii="Times New Roman" w:hAnsi="Times New Roman" w:eastAsia="仿宋_GB2312" w:cs="Times New Roman"/>
          <w:kern w:val="2"/>
          <w:sz w:val="32"/>
          <w:szCs w:val="32"/>
          <w:highlight w:val="none"/>
          <w:lang w:val="en-US" w:eastAsia="zh-CN"/>
        </w:rPr>
        <w:t>（</w:t>
      </w:r>
      <w:r>
        <w:rPr>
          <w:rFonts w:hint="eastAsia" w:ascii="Times New Roman" w:hAnsi="Times New Roman" w:eastAsia="仿宋_GB2312" w:cs="Times New Roman"/>
          <w:kern w:val="2"/>
          <w:sz w:val="32"/>
          <w:szCs w:val="32"/>
          <w:highlight w:val="none"/>
          <w:lang w:val="en-US" w:eastAsia="zh-CN"/>
        </w:rPr>
        <w:t>三</w:t>
      </w:r>
      <w:r>
        <w:rPr>
          <w:rFonts w:hint="default" w:ascii="Times New Roman" w:hAnsi="Times New Roman" w:eastAsia="仿宋_GB2312" w:cs="Times New Roman"/>
          <w:kern w:val="2"/>
          <w:sz w:val="32"/>
          <w:szCs w:val="32"/>
          <w:highlight w:val="none"/>
          <w:lang w:val="en-US" w:eastAsia="zh-CN"/>
        </w:rPr>
        <w:t>）</w:t>
      </w:r>
      <w:r>
        <w:rPr>
          <w:rFonts w:hint="eastAsia" w:ascii="Times New Roman" w:hAnsi="Times New Roman" w:eastAsia="仿宋_GB2312" w:cs="Times New Roman"/>
          <w:kern w:val="2"/>
          <w:sz w:val="32"/>
          <w:szCs w:val="32"/>
          <w:highlight w:val="none"/>
          <w:lang w:val="en-US" w:eastAsia="zh-CN"/>
        </w:rPr>
        <w:t>名单提出后报乡镇人民政府（街道办事处）审核。乡镇人民政府（街道办事处）负责审核安置人员名单产生的程序是否符合规定，核查人员是否属于被征地的村（社区）集体经济组织成员，是否健在，是否重复参加被征地社保等情况。</w:t>
      </w:r>
      <w:r>
        <w:rPr>
          <w:rFonts w:hint="default" w:ascii="Times New Roman" w:hAnsi="Times New Roman" w:eastAsia="仿宋_GB2312" w:cs="Times New Roman"/>
          <w:kern w:val="2"/>
          <w:sz w:val="32"/>
          <w:szCs w:val="32"/>
          <w:highlight w:val="none"/>
          <w:u w:val="none"/>
          <w:lang w:val="en-US" w:eastAsia="zh-CN"/>
        </w:rPr>
        <w:t>区人力资源</w:t>
      </w:r>
      <w:r>
        <w:rPr>
          <w:rFonts w:hint="eastAsia" w:ascii="Times New Roman" w:hAnsi="Times New Roman" w:eastAsia="仿宋_GB2312" w:cs="Times New Roman"/>
          <w:kern w:val="2"/>
          <w:sz w:val="32"/>
          <w:szCs w:val="32"/>
          <w:highlight w:val="none"/>
          <w:u w:val="none"/>
          <w:lang w:val="en-US" w:eastAsia="zh-CN"/>
        </w:rPr>
        <w:t>和</w:t>
      </w:r>
      <w:r>
        <w:rPr>
          <w:rFonts w:hint="default" w:ascii="Times New Roman" w:hAnsi="Times New Roman" w:eastAsia="仿宋_GB2312" w:cs="Times New Roman"/>
          <w:kern w:val="2"/>
          <w:sz w:val="32"/>
          <w:szCs w:val="32"/>
          <w:highlight w:val="none"/>
          <w:u w:val="none"/>
          <w:lang w:val="en-US" w:eastAsia="zh-CN"/>
        </w:rPr>
        <w:t>社会保障部门</w:t>
      </w:r>
      <w:r>
        <w:rPr>
          <w:rFonts w:hint="eastAsia" w:ascii="Times New Roman" w:hAnsi="Times New Roman" w:eastAsia="仿宋_GB2312" w:cs="Times New Roman"/>
          <w:kern w:val="2"/>
          <w:sz w:val="32"/>
          <w:szCs w:val="32"/>
          <w:highlight w:val="none"/>
          <w:lang w:val="en-US" w:eastAsia="zh-CN"/>
        </w:rPr>
        <w:t>运用省人社一体化信息平台，同步做好安置人员参保状态查询比对工作。</w:t>
      </w:r>
    </w:p>
    <w:p w14:paraId="5DD1711E">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kern w:val="2"/>
          <w:sz w:val="32"/>
          <w:szCs w:val="32"/>
          <w:highlight w:val="none"/>
          <w:lang w:val="en-US" w:eastAsia="zh-CN"/>
        </w:rPr>
      </w:pPr>
      <w:r>
        <w:rPr>
          <w:rFonts w:hint="default" w:ascii="Times New Roman" w:hAnsi="Times New Roman" w:eastAsia="仿宋_GB2312" w:cs="Times New Roman"/>
          <w:kern w:val="2"/>
          <w:sz w:val="32"/>
          <w:szCs w:val="32"/>
          <w:highlight w:val="none"/>
          <w:lang w:val="en-US" w:eastAsia="zh-CN"/>
        </w:rPr>
        <w:t>（</w:t>
      </w:r>
      <w:r>
        <w:rPr>
          <w:rFonts w:hint="eastAsia" w:ascii="Times New Roman" w:hAnsi="Times New Roman" w:eastAsia="仿宋_GB2312" w:cs="Times New Roman"/>
          <w:kern w:val="2"/>
          <w:sz w:val="32"/>
          <w:szCs w:val="32"/>
          <w:highlight w:val="none"/>
          <w:lang w:val="en-US" w:eastAsia="zh-CN"/>
        </w:rPr>
        <w:t>四</w:t>
      </w:r>
      <w:r>
        <w:rPr>
          <w:rFonts w:hint="default" w:ascii="Times New Roman" w:hAnsi="Times New Roman" w:eastAsia="仿宋_GB2312" w:cs="Times New Roman"/>
          <w:kern w:val="2"/>
          <w:sz w:val="32"/>
          <w:szCs w:val="32"/>
          <w:highlight w:val="none"/>
          <w:lang w:val="en-US" w:eastAsia="zh-CN"/>
        </w:rPr>
        <w:t>）</w:t>
      </w:r>
      <w:r>
        <w:rPr>
          <w:rFonts w:hint="eastAsia" w:ascii="Times New Roman" w:hAnsi="Times New Roman" w:eastAsia="仿宋_GB2312" w:cs="Times New Roman"/>
          <w:kern w:val="2"/>
          <w:sz w:val="32"/>
          <w:szCs w:val="32"/>
          <w:highlight w:val="none"/>
          <w:lang w:val="en-US" w:eastAsia="zh-CN"/>
        </w:rPr>
        <w:t>名单经乡镇人民政府（街道办事处）审核后，在被征地农村集体经济组织所在地公示七个工作日。公示无异议后，报区人民政府确定。</w:t>
      </w:r>
    </w:p>
    <w:p w14:paraId="747E3B7C">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0000FF"/>
          <w:kern w:val="2"/>
          <w:sz w:val="32"/>
          <w:szCs w:val="32"/>
          <w:highlight w:val="none"/>
          <w:lang w:val="en-US" w:eastAsia="zh-CN" w:bidi="ar"/>
        </w:rPr>
      </w:pPr>
      <w:r>
        <w:rPr>
          <w:rFonts w:hint="default" w:ascii="黑体" w:hAnsi="黑体" w:eastAsia="黑体" w:cs="黑体"/>
          <w:kern w:val="2"/>
          <w:sz w:val="32"/>
          <w:szCs w:val="32"/>
          <w:u w:val="none"/>
          <w:lang w:val="en-US" w:eastAsia="zh-CN"/>
        </w:rPr>
        <w:t>第</w:t>
      </w:r>
      <w:r>
        <w:rPr>
          <w:rFonts w:hint="eastAsia" w:ascii="黑体" w:hAnsi="黑体" w:eastAsia="黑体" w:cs="黑体"/>
          <w:kern w:val="2"/>
          <w:sz w:val="32"/>
          <w:szCs w:val="32"/>
          <w:u w:val="none"/>
          <w:lang w:val="en-US" w:eastAsia="zh-CN"/>
        </w:rPr>
        <w:t>八</w:t>
      </w:r>
      <w:r>
        <w:rPr>
          <w:rFonts w:hint="default" w:ascii="黑体" w:hAnsi="黑体" w:eastAsia="黑体" w:cs="黑体"/>
          <w:kern w:val="2"/>
          <w:sz w:val="32"/>
          <w:szCs w:val="32"/>
          <w:u w:val="none"/>
          <w:lang w:val="en-US" w:eastAsia="zh-CN"/>
        </w:rPr>
        <w:t>条</w:t>
      </w:r>
      <w:r>
        <w:rPr>
          <w:rFonts w:hint="default" w:ascii="Times New Roman" w:hAnsi="Times New Roman" w:eastAsia="仿宋_GB2312" w:cs="Times New Roman"/>
          <w:kern w:val="2"/>
          <w:sz w:val="32"/>
          <w:szCs w:val="32"/>
          <w:highlight w:val="none"/>
          <w:lang w:val="en-US" w:eastAsia="zh-CN"/>
        </w:rPr>
        <w:t xml:space="preserve"> 土地批复前，申报的安置人员死亡的，当地集体经济组织和乡镇人民政府（街道</w:t>
      </w:r>
      <w:r>
        <w:rPr>
          <w:rFonts w:hint="eastAsia" w:ascii="Times New Roman" w:hAnsi="Times New Roman" w:eastAsia="仿宋_GB2312" w:cs="Times New Roman"/>
          <w:kern w:val="2"/>
          <w:sz w:val="32"/>
          <w:szCs w:val="32"/>
          <w:highlight w:val="none"/>
          <w:lang w:val="en-US" w:eastAsia="zh-CN"/>
        </w:rPr>
        <w:t>办事处</w:t>
      </w:r>
      <w:r>
        <w:rPr>
          <w:rFonts w:hint="default" w:ascii="Times New Roman" w:hAnsi="Times New Roman" w:eastAsia="仿宋_GB2312" w:cs="Times New Roman"/>
          <w:kern w:val="2"/>
          <w:sz w:val="32"/>
          <w:szCs w:val="32"/>
          <w:highlight w:val="none"/>
          <w:lang w:val="en-US" w:eastAsia="zh-CN"/>
        </w:rPr>
        <w:t>）应及时按照政策规定提出更换安置人员名单，并履行相应报审程序；对土地批复前死亡且未能完成安置人员名单更换的，</w:t>
      </w:r>
      <w:r>
        <w:rPr>
          <w:rFonts w:hint="default" w:ascii="Times New Roman" w:hAnsi="Times New Roman" w:eastAsia="仿宋_GB2312" w:cs="Times New Roman"/>
          <w:kern w:val="2"/>
          <w:sz w:val="32"/>
          <w:szCs w:val="32"/>
          <w:highlight w:val="none"/>
          <w:u w:val="none"/>
          <w:lang w:val="en-US" w:eastAsia="zh-CN"/>
        </w:rPr>
        <w:t>区人力资源</w:t>
      </w:r>
      <w:r>
        <w:rPr>
          <w:rFonts w:hint="eastAsia" w:ascii="Times New Roman" w:hAnsi="Times New Roman" w:eastAsia="仿宋_GB2312" w:cs="Times New Roman"/>
          <w:kern w:val="2"/>
          <w:sz w:val="32"/>
          <w:szCs w:val="32"/>
          <w:highlight w:val="none"/>
          <w:u w:val="none"/>
          <w:lang w:val="en-US" w:eastAsia="zh-CN"/>
        </w:rPr>
        <w:t>和</w:t>
      </w:r>
      <w:r>
        <w:rPr>
          <w:rFonts w:hint="default" w:ascii="Times New Roman" w:hAnsi="Times New Roman" w:eastAsia="仿宋_GB2312" w:cs="Times New Roman"/>
          <w:kern w:val="2"/>
          <w:sz w:val="32"/>
          <w:szCs w:val="32"/>
          <w:highlight w:val="none"/>
          <w:u w:val="none"/>
          <w:lang w:val="en-US" w:eastAsia="zh-CN"/>
        </w:rPr>
        <w:t>社会保障部门</w:t>
      </w:r>
      <w:r>
        <w:rPr>
          <w:rFonts w:hint="eastAsia" w:ascii="Times New Roman" w:hAnsi="Times New Roman" w:eastAsia="仿宋_GB2312" w:cs="Times New Roman"/>
          <w:b w:val="0"/>
          <w:bCs w:val="0"/>
          <w:kern w:val="2"/>
          <w:sz w:val="32"/>
          <w:szCs w:val="32"/>
          <w:highlight w:val="none"/>
          <w:lang w:val="en-US" w:eastAsia="zh-CN" w:bidi="ar"/>
        </w:rPr>
        <w:t>依据</w:t>
      </w:r>
      <w:r>
        <w:rPr>
          <w:rFonts w:hint="default" w:ascii="Times New Roman" w:hAnsi="Times New Roman" w:eastAsia="仿宋_GB2312" w:cs="Times New Roman"/>
          <w:kern w:val="2"/>
          <w:sz w:val="32"/>
          <w:szCs w:val="32"/>
          <w:highlight w:val="none"/>
          <w:lang w:val="en-US" w:eastAsia="zh-CN"/>
        </w:rPr>
        <w:t>乡镇人民政府（街道办</w:t>
      </w:r>
      <w:r>
        <w:rPr>
          <w:rFonts w:hint="eastAsia" w:ascii="Times New Roman" w:hAnsi="Times New Roman" w:eastAsia="仿宋_GB2312" w:cs="Times New Roman"/>
          <w:kern w:val="2"/>
          <w:sz w:val="32"/>
          <w:szCs w:val="32"/>
          <w:highlight w:val="none"/>
          <w:lang w:val="en-US" w:eastAsia="zh-CN"/>
        </w:rPr>
        <w:t>事处</w:t>
      </w:r>
      <w:r>
        <w:rPr>
          <w:rFonts w:hint="default" w:ascii="Times New Roman" w:hAnsi="Times New Roman" w:eastAsia="仿宋_GB2312" w:cs="Times New Roman"/>
          <w:kern w:val="2"/>
          <w:sz w:val="32"/>
          <w:szCs w:val="32"/>
          <w:highlight w:val="none"/>
          <w:lang w:val="en-US" w:eastAsia="zh-CN"/>
        </w:rPr>
        <w:t>）</w:t>
      </w:r>
      <w:r>
        <w:rPr>
          <w:rFonts w:hint="eastAsia" w:ascii="Times New Roman" w:hAnsi="Times New Roman" w:eastAsia="仿宋_GB2312" w:cs="Times New Roman"/>
          <w:kern w:val="2"/>
          <w:sz w:val="32"/>
          <w:szCs w:val="32"/>
          <w:highlight w:val="none"/>
          <w:lang w:val="en-US" w:eastAsia="zh-CN"/>
        </w:rPr>
        <w:t>出具的安置名额核减情况说明</w:t>
      </w:r>
      <w:r>
        <w:rPr>
          <w:rFonts w:hint="default" w:ascii="Times New Roman" w:hAnsi="Times New Roman" w:eastAsia="仿宋_GB2312" w:cs="Times New Roman"/>
          <w:b w:val="0"/>
          <w:bCs w:val="0"/>
          <w:kern w:val="2"/>
          <w:sz w:val="32"/>
          <w:szCs w:val="32"/>
          <w:highlight w:val="none"/>
          <w:lang w:val="en-US" w:eastAsia="zh-CN" w:bidi="ar"/>
        </w:rPr>
        <w:t>核减人员，并将</w:t>
      </w:r>
      <w:r>
        <w:rPr>
          <w:rFonts w:hint="eastAsia" w:ascii="Times New Roman" w:hAnsi="Times New Roman" w:eastAsia="仿宋_GB2312" w:cs="Times New Roman"/>
          <w:b w:val="0"/>
          <w:bCs w:val="0"/>
          <w:kern w:val="2"/>
          <w:sz w:val="32"/>
          <w:szCs w:val="32"/>
          <w:highlight w:val="none"/>
          <w:lang w:val="en-US" w:eastAsia="zh-CN" w:bidi="ar"/>
        </w:rPr>
        <w:t>死亡人员对应的</w:t>
      </w:r>
      <w:r>
        <w:rPr>
          <w:rFonts w:hint="default" w:ascii="Times New Roman" w:hAnsi="Times New Roman" w:eastAsia="仿宋_GB2312" w:cs="Times New Roman"/>
          <w:b w:val="0"/>
          <w:bCs w:val="0"/>
          <w:kern w:val="2"/>
          <w:sz w:val="32"/>
          <w:szCs w:val="32"/>
          <w:highlight w:val="none"/>
          <w:lang w:val="en-US" w:eastAsia="zh-CN" w:bidi="ar"/>
        </w:rPr>
        <w:t>社会保障</w:t>
      </w:r>
      <w:r>
        <w:rPr>
          <w:rFonts w:hint="eastAsia" w:ascii="Times New Roman" w:hAnsi="Times New Roman" w:eastAsia="仿宋_GB2312" w:cs="Times New Roman"/>
          <w:b w:val="0"/>
          <w:bCs w:val="0"/>
          <w:kern w:val="2"/>
          <w:sz w:val="32"/>
          <w:szCs w:val="32"/>
          <w:highlight w:val="none"/>
          <w:lang w:val="en-US" w:eastAsia="zh-CN" w:bidi="ar"/>
        </w:rPr>
        <w:t>费用</w:t>
      </w:r>
      <w:r>
        <w:rPr>
          <w:rFonts w:hint="default" w:ascii="Times New Roman" w:hAnsi="Times New Roman" w:eastAsia="仿宋_GB2312" w:cs="Times New Roman"/>
          <w:b w:val="0"/>
          <w:bCs w:val="0"/>
          <w:kern w:val="2"/>
          <w:sz w:val="32"/>
          <w:szCs w:val="32"/>
          <w:highlight w:val="none"/>
          <w:lang w:val="en-US" w:eastAsia="zh-CN" w:bidi="ar"/>
        </w:rPr>
        <w:t>退回</w:t>
      </w:r>
      <w:r>
        <w:rPr>
          <w:rFonts w:hint="eastAsia" w:ascii="Times New Roman" w:hAnsi="Times New Roman" w:eastAsia="仿宋_GB2312" w:cs="Times New Roman"/>
          <w:b w:val="0"/>
          <w:bCs w:val="0"/>
          <w:kern w:val="2"/>
          <w:sz w:val="32"/>
          <w:szCs w:val="32"/>
          <w:highlight w:val="none"/>
          <w:lang w:val="en-US" w:eastAsia="zh-CN" w:bidi="ar"/>
        </w:rPr>
        <w:t>区</w:t>
      </w:r>
      <w:r>
        <w:rPr>
          <w:rFonts w:hint="default" w:ascii="Times New Roman" w:hAnsi="Times New Roman" w:eastAsia="仿宋_GB2312" w:cs="Times New Roman"/>
          <w:b w:val="0"/>
          <w:bCs w:val="0"/>
          <w:kern w:val="2"/>
          <w:sz w:val="32"/>
          <w:szCs w:val="32"/>
          <w:highlight w:val="none"/>
          <w:lang w:val="en-US" w:eastAsia="zh-CN" w:bidi="ar"/>
        </w:rPr>
        <w:t>财政</w:t>
      </w:r>
      <w:r>
        <w:rPr>
          <w:rFonts w:hint="eastAsia" w:ascii="Times New Roman" w:hAnsi="Times New Roman" w:eastAsia="仿宋_GB2312" w:cs="Times New Roman"/>
          <w:b w:val="0"/>
          <w:bCs w:val="0"/>
          <w:kern w:val="2"/>
          <w:sz w:val="32"/>
          <w:szCs w:val="32"/>
          <w:highlight w:val="none"/>
          <w:lang w:val="en-US" w:eastAsia="zh-CN" w:bidi="ar"/>
        </w:rPr>
        <w:t>部门</w:t>
      </w:r>
      <w:r>
        <w:rPr>
          <w:rFonts w:hint="default" w:ascii="Times New Roman" w:hAnsi="Times New Roman" w:eastAsia="仿宋_GB2312" w:cs="Times New Roman"/>
          <w:b w:val="0"/>
          <w:bCs w:val="0"/>
          <w:kern w:val="2"/>
          <w:sz w:val="32"/>
          <w:szCs w:val="32"/>
          <w:highlight w:val="none"/>
          <w:lang w:val="en-US" w:eastAsia="zh-CN" w:bidi="ar"/>
        </w:rPr>
        <w:t>。</w:t>
      </w:r>
      <w:r>
        <w:rPr>
          <w:rFonts w:hint="default" w:ascii="Times New Roman" w:hAnsi="Times New Roman" w:eastAsia="仿宋_GB2312" w:cs="Times New Roman"/>
          <w:b w:val="0"/>
          <w:bCs w:val="0"/>
          <w:color w:val="auto"/>
          <w:kern w:val="2"/>
          <w:sz w:val="32"/>
          <w:szCs w:val="32"/>
          <w:highlight w:val="none"/>
          <w:lang w:val="en-US" w:eastAsia="zh-CN" w:bidi="ar"/>
        </w:rPr>
        <w:t>区财政部门按照原保障资金标准，及时将资金拨付到乡镇（街道），由乡镇（街道）</w:t>
      </w:r>
      <w:r>
        <w:rPr>
          <w:rFonts w:hint="eastAsia" w:ascii="Times New Roman" w:hAnsi="Times New Roman" w:eastAsia="仿宋_GB2312" w:cs="Times New Roman"/>
          <w:b w:val="0"/>
          <w:bCs w:val="0"/>
          <w:color w:val="auto"/>
          <w:kern w:val="2"/>
          <w:sz w:val="32"/>
          <w:szCs w:val="32"/>
          <w:highlight w:val="none"/>
          <w:lang w:val="en-US" w:eastAsia="zh-CN" w:bidi="ar"/>
        </w:rPr>
        <w:t>将相关费用</w:t>
      </w:r>
      <w:r>
        <w:rPr>
          <w:rFonts w:hint="default" w:ascii="Times New Roman" w:hAnsi="Times New Roman" w:eastAsia="仿宋_GB2312" w:cs="Times New Roman"/>
          <w:b w:val="0"/>
          <w:bCs w:val="0"/>
          <w:color w:val="auto"/>
          <w:kern w:val="2"/>
          <w:sz w:val="32"/>
          <w:szCs w:val="32"/>
          <w:highlight w:val="none"/>
          <w:lang w:val="en-US" w:eastAsia="zh-CN" w:bidi="ar"/>
        </w:rPr>
        <w:t>支付</w:t>
      </w:r>
      <w:r>
        <w:rPr>
          <w:rFonts w:hint="default" w:ascii="Times New Roman" w:hAnsi="Times New Roman" w:eastAsia="仿宋_GB2312" w:cs="Times New Roman"/>
          <w:b w:val="0"/>
          <w:bCs w:val="0"/>
          <w:color w:val="000000" w:themeColor="text1"/>
          <w:kern w:val="2"/>
          <w:sz w:val="32"/>
          <w:szCs w:val="32"/>
          <w:highlight w:val="none"/>
          <w:lang w:val="en-US" w:eastAsia="zh-CN" w:bidi="ar"/>
          <w14:textFill>
            <w14:solidFill>
              <w14:schemeClr w14:val="tx1"/>
            </w14:solidFill>
          </w14:textFill>
        </w:rPr>
        <w:t>给</w:t>
      </w:r>
      <w:r>
        <w:rPr>
          <w:rFonts w:hint="default" w:ascii="Times New Roman" w:hAnsi="Times New Roman" w:eastAsia="仿宋_GB2312" w:cs="Times New Roman"/>
          <w:b w:val="0"/>
          <w:bCs w:val="0"/>
          <w:color w:val="000000" w:themeColor="text1"/>
          <w:kern w:val="2"/>
          <w:sz w:val="32"/>
          <w:szCs w:val="32"/>
          <w:highlight w:val="none"/>
          <w:u w:val="none"/>
          <w:lang w:val="en-US" w:eastAsia="zh-CN" w:bidi="ar"/>
          <w14:textFill>
            <w14:solidFill>
              <w14:schemeClr w14:val="tx1"/>
            </w14:solidFill>
          </w14:textFill>
        </w:rPr>
        <w:t>死亡人员的</w:t>
      </w:r>
      <w:r>
        <w:rPr>
          <w:rFonts w:hint="eastAsia" w:ascii="Times New Roman" w:hAnsi="Times New Roman" w:eastAsia="仿宋_GB2312" w:cs="Times New Roman"/>
          <w:b w:val="0"/>
          <w:bCs w:val="0"/>
          <w:color w:val="000000" w:themeColor="text1"/>
          <w:kern w:val="2"/>
          <w:sz w:val="32"/>
          <w:szCs w:val="32"/>
          <w:highlight w:val="none"/>
          <w:u w:val="none"/>
          <w:lang w:val="en-US" w:eastAsia="zh-CN" w:bidi="ar"/>
          <w14:textFill>
            <w14:solidFill>
              <w14:schemeClr w14:val="tx1"/>
            </w14:solidFill>
          </w14:textFill>
        </w:rPr>
        <w:t>合法</w:t>
      </w:r>
      <w:r>
        <w:rPr>
          <w:rFonts w:hint="default" w:ascii="Times New Roman" w:hAnsi="Times New Roman" w:eastAsia="仿宋_GB2312" w:cs="Times New Roman"/>
          <w:b w:val="0"/>
          <w:bCs w:val="0"/>
          <w:color w:val="000000" w:themeColor="text1"/>
          <w:kern w:val="2"/>
          <w:sz w:val="32"/>
          <w:szCs w:val="32"/>
          <w:highlight w:val="none"/>
          <w:u w:val="none"/>
          <w:lang w:val="en-US" w:eastAsia="zh-CN" w:bidi="ar"/>
          <w14:textFill>
            <w14:solidFill>
              <w14:schemeClr w14:val="tx1"/>
            </w14:solidFill>
          </w14:textFill>
        </w:rPr>
        <w:t>继承人</w:t>
      </w:r>
      <w:r>
        <w:rPr>
          <w:rFonts w:hint="eastAsia" w:ascii="Times New Roman" w:hAnsi="Times New Roman" w:eastAsia="仿宋_GB2312" w:cs="Times New Roman"/>
          <w:b w:val="0"/>
          <w:bCs w:val="0"/>
          <w:color w:val="000000" w:themeColor="text1"/>
          <w:kern w:val="2"/>
          <w:sz w:val="32"/>
          <w:szCs w:val="32"/>
          <w:highlight w:val="none"/>
          <w:u w:val="none"/>
          <w:lang w:val="en-US" w:eastAsia="zh-CN" w:bidi="ar"/>
          <w14:textFill>
            <w14:solidFill>
              <w14:schemeClr w14:val="tx1"/>
            </w14:solidFill>
          </w14:textFill>
        </w:rPr>
        <w:t>。</w:t>
      </w:r>
    </w:p>
    <w:p w14:paraId="4831704A">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kern w:val="2"/>
          <w:sz w:val="32"/>
          <w:szCs w:val="32"/>
          <w:highlight w:val="none"/>
        </w:rPr>
      </w:pPr>
      <w:r>
        <w:rPr>
          <w:rFonts w:hint="default" w:ascii="Times New Roman" w:hAnsi="Times New Roman" w:eastAsia="仿宋_GB2312" w:cs="Times New Roman"/>
          <w:kern w:val="2"/>
          <w:sz w:val="32"/>
          <w:szCs w:val="32"/>
          <w:highlight w:val="none"/>
        </w:rPr>
        <w:t>土地报批时符合安置人员条件，土地批复前个人身份发生变化，成为公务员或其他不符合安置人员性质的，原则上</w:t>
      </w:r>
      <w:r>
        <w:rPr>
          <w:rFonts w:hint="eastAsia" w:ascii="Times New Roman" w:hAnsi="Times New Roman" w:eastAsia="仿宋_GB2312" w:cs="Times New Roman"/>
          <w:kern w:val="2"/>
          <w:sz w:val="32"/>
          <w:szCs w:val="32"/>
          <w:highlight w:val="none"/>
          <w:lang w:val="en-US" w:eastAsia="zh-CN"/>
        </w:rPr>
        <w:t>可以</w:t>
      </w:r>
      <w:r>
        <w:rPr>
          <w:rFonts w:hint="default" w:ascii="Times New Roman" w:hAnsi="Times New Roman" w:eastAsia="仿宋_GB2312" w:cs="Times New Roman"/>
          <w:kern w:val="2"/>
          <w:sz w:val="32"/>
          <w:szCs w:val="32"/>
          <w:highlight w:val="none"/>
        </w:rPr>
        <w:t>保留社会保障资格，个人账户按省有关</w:t>
      </w:r>
      <w:r>
        <w:rPr>
          <w:rFonts w:hint="eastAsia" w:ascii="Times New Roman" w:hAnsi="Times New Roman" w:eastAsia="仿宋_GB2312" w:cs="Times New Roman"/>
          <w:kern w:val="2"/>
          <w:sz w:val="32"/>
          <w:szCs w:val="32"/>
          <w:highlight w:val="none"/>
          <w:lang w:val="en-US" w:eastAsia="zh-CN"/>
        </w:rPr>
        <w:t>口径</w:t>
      </w:r>
      <w:r>
        <w:rPr>
          <w:rFonts w:hint="default" w:ascii="Times New Roman" w:hAnsi="Times New Roman" w:eastAsia="仿宋_GB2312" w:cs="Times New Roman"/>
          <w:kern w:val="2"/>
          <w:sz w:val="32"/>
          <w:szCs w:val="32"/>
          <w:highlight w:val="none"/>
        </w:rPr>
        <w:t>处理。</w:t>
      </w:r>
    </w:p>
    <w:p w14:paraId="620BD7CE">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kern w:val="2"/>
          <w:sz w:val="32"/>
          <w:szCs w:val="32"/>
          <w:highlight w:val="none"/>
        </w:rPr>
      </w:pPr>
      <w:r>
        <w:rPr>
          <w:rFonts w:hint="default" w:ascii="Times New Roman" w:hAnsi="Times New Roman" w:eastAsia="仿宋_GB2312" w:cs="Times New Roman"/>
          <w:kern w:val="2"/>
          <w:sz w:val="32"/>
          <w:szCs w:val="32"/>
          <w:highlight w:val="none"/>
        </w:rPr>
        <w:t>更换安置人员名单应按省人力资源社会保障厅相关</w:t>
      </w:r>
      <w:r>
        <w:rPr>
          <w:rFonts w:hint="eastAsia" w:ascii="Times New Roman" w:hAnsi="Times New Roman" w:eastAsia="仿宋_GB2312" w:cs="Times New Roman"/>
          <w:kern w:val="2"/>
          <w:sz w:val="32"/>
          <w:szCs w:val="32"/>
          <w:highlight w:val="none"/>
          <w:lang w:val="en-US" w:eastAsia="zh-CN"/>
        </w:rPr>
        <w:t>精神</w:t>
      </w:r>
      <w:r>
        <w:rPr>
          <w:rFonts w:hint="default" w:ascii="Times New Roman" w:hAnsi="Times New Roman" w:eastAsia="仿宋_GB2312" w:cs="Times New Roman"/>
          <w:kern w:val="2"/>
          <w:sz w:val="32"/>
          <w:szCs w:val="32"/>
          <w:highlight w:val="none"/>
        </w:rPr>
        <w:t>办理。</w:t>
      </w:r>
    </w:p>
    <w:p w14:paraId="6165D8EA">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0000FF"/>
          <w:kern w:val="2"/>
          <w:sz w:val="32"/>
          <w:szCs w:val="32"/>
          <w:highlight w:val="none"/>
          <w:lang w:val="en-US" w:eastAsia="zh-CN"/>
        </w:rPr>
      </w:pPr>
      <w:r>
        <w:rPr>
          <w:rFonts w:hint="eastAsia" w:ascii="黑体" w:hAnsi="黑体" w:eastAsia="黑体" w:cs="黑体"/>
          <w:kern w:val="2"/>
          <w:sz w:val="32"/>
          <w:szCs w:val="32"/>
          <w:highlight w:val="none"/>
        </w:rPr>
        <w:t>第</w:t>
      </w:r>
      <w:r>
        <w:rPr>
          <w:rFonts w:hint="eastAsia" w:ascii="黑体" w:hAnsi="黑体" w:eastAsia="黑体" w:cs="黑体"/>
          <w:kern w:val="2"/>
          <w:sz w:val="32"/>
          <w:szCs w:val="32"/>
          <w:highlight w:val="none"/>
          <w:lang w:val="en-US" w:eastAsia="zh-CN"/>
        </w:rPr>
        <w:t>九</w:t>
      </w:r>
      <w:r>
        <w:rPr>
          <w:rFonts w:hint="eastAsia" w:ascii="黑体" w:hAnsi="黑体" w:eastAsia="黑体" w:cs="黑体"/>
          <w:kern w:val="2"/>
          <w:sz w:val="32"/>
          <w:szCs w:val="32"/>
          <w:highlight w:val="none"/>
        </w:rPr>
        <w:t>条</w:t>
      </w:r>
      <w:r>
        <w:rPr>
          <w:rFonts w:hint="default" w:ascii="Times New Roman" w:hAnsi="Times New Roman" w:eastAsia="仿宋_GB2312" w:cs="Times New Roman"/>
          <w:kern w:val="2"/>
          <w:sz w:val="32"/>
          <w:szCs w:val="32"/>
          <w:highlight w:val="none"/>
          <w:lang w:val="en-US" w:eastAsia="zh-CN"/>
        </w:rPr>
        <w:t xml:space="preserve"> </w:t>
      </w:r>
      <w:r>
        <w:rPr>
          <w:rFonts w:hint="eastAsia" w:ascii="方正仿宋_GB2312" w:hAnsi="方正仿宋_GB2312" w:eastAsia="方正仿宋_GB2312" w:cs="方正仿宋_GB2312"/>
          <w:i w:val="0"/>
          <w:iCs w:val="0"/>
          <w:caps w:val="0"/>
          <w:color w:val="000000" w:themeColor="text1"/>
          <w:spacing w:val="0"/>
          <w:sz w:val="32"/>
          <w:szCs w:val="32"/>
          <w:shd w:val="clear" w:fill="FFFFFF"/>
          <w:lang w:val="en-US" w:eastAsia="zh-CN"/>
          <w14:textFill>
            <w14:solidFill>
              <w14:schemeClr w14:val="tx1"/>
            </w14:solidFill>
          </w14:textFill>
        </w:rPr>
        <w:t>本办法自2025年 X 月 X 日起实施，有效期至2030年 X 月 X 日。</w:t>
      </w:r>
      <w:r>
        <w:rPr>
          <w:rFonts w:hint="default" w:ascii="Times New Roman" w:hAnsi="Times New Roman" w:eastAsia="仿宋_GB2312" w:cs="Times New Roman"/>
          <w:color w:val="000000" w:themeColor="text1"/>
          <w:kern w:val="2"/>
          <w:sz w:val="32"/>
          <w:szCs w:val="32"/>
          <w:highlight w:val="none"/>
          <w:lang w:val="en-US" w:eastAsia="zh-CN"/>
          <w14:textFill>
            <w14:solidFill>
              <w14:schemeClr w14:val="tx1"/>
            </w14:solidFill>
          </w14:textFill>
        </w:rPr>
        <w:t>今后，国家、省对相关问题有新规定的，按新规定执行。</w:t>
      </w:r>
      <w:r>
        <w:rPr>
          <w:rFonts w:hint="eastAsia" w:ascii="Times New Roman" w:hAnsi="Times New Roman" w:eastAsia="仿宋_GB2312" w:cs="Times New Roman"/>
          <w:color w:val="000000" w:themeColor="text1"/>
          <w:kern w:val="2"/>
          <w:sz w:val="32"/>
          <w:szCs w:val="32"/>
          <w:highlight w:val="none"/>
          <w:lang w:val="en-US" w:eastAsia="zh-CN"/>
          <w14:textFill>
            <w14:solidFill>
              <w14:schemeClr w14:val="tx1"/>
            </w14:solidFill>
          </w14:textFill>
        </w:rPr>
        <w:t xml:space="preserve"> </w:t>
      </w:r>
      <w:r>
        <w:rPr>
          <w:rFonts w:hint="eastAsia" w:ascii="Times New Roman" w:hAnsi="Times New Roman" w:eastAsia="仿宋_GB2312" w:cs="Times New Roman"/>
          <w:kern w:val="2"/>
          <w:sz w:val="32"/>
          <w:szCs w:val="32"/>
          <w:highlight w:val="none"/>
          <w:lang w:val="en-US" w:eastAsia="zh-CN"/>
        </w:rPr>
        <w:t xml:space="preserve">           </w:t>
      </w:r>
    </w:p>
    <w:p w14:paraId="1418E012">
      <w:pPr>
        <w:numPr>
          <w:ilvl w:val="-1"/>
          <w:numId w:val="0"/>
        </w:numPr>
        <w:spacing w:line="560" w:lineRule="exact"/>
        <w:ind w:firstLine="640" w:firstLineChars="200"/>
        <w:rPr>
          <w:rFonts w:hint="default" w:ascii="Times New Roman" w:hAnsi="Times New Roman" w:eastAsia="仿宋_GB2312" w:cs="Times New Roman"/>
          <w:kern w:val="2"/>
          <w:sz w:val="32"/>
          <w:szCs w:val="32"/>
        </w:rPr>
      </w:pPr>
    </w:p>
    <w:p w14:paraId="1356CDAB">
      <w:pPr>
        <w:numPr>
          <w:ilvl w:val="0"/>
          <w:numId w:val="0"/>
        </w:numPr>
        <w:spacing w:line="560" w:lineRule="exact"/>
        <w:ind w:firstLine="640" w:firstLineChars="200"/>
        <w:rPr>
          <w:rFonts w:hint="eastAsia" w:ascii="Times New Roman" w:hAnsi="Times New Roman" w:eastAsia="方正仿宋_GBK" w:cs="Times New Roman"/>
          <w:sz w:val="32"/>
          <w:szCs w:val="32"/>
          <w:highlight w:val="none"/>
        </w:rPr>
      </w:pPr>
    </w:p>
    <w:p w14:paraId="3FDD6163">
      <w:pPr>
        <w:spacing w:line="520" w:lineRule="exact"/>
        <w:rPr>
          <w:rFonts w:hint="eastAsia" w:ascii="Times New Roman" w:hAnsi="Times New Roman" w:eastAsia="方正仿宋_GBK" w:cs="Times New Roman"/>
          <w:sz w:val="32"/>
          <w:szCs w:val="32"/>
          <w:highlight w:val="none"/>
        </w:rPr>
      </w:pPr>
    </w:p>
    <w:p w14:paraId="27213E97">
      <w:pPr>
        <w:spacing w:line="600" w:lineRule="exact"/>
        <w:rPr>
          <w:rFonts w:hint="eastAsia" w:ascii="黑体" w:hAnsi="黑体" w:eastAsia="黑体" w:cs="黑体"/>
          <w:kern w:val="2"/>
          <w:sz w:val="32"/>
          <w:szCs w:val="32"/>
          <w:highlight w:val="none"/>
        </w:rPr>
      </w:pPr>
    </w:p>
    <w:p w14:paraId="797470AA">
      <w:pPr>
        <w:spacing w:line="600" w:lineRule="exact"/>
        <w:rPr>
          <w:rFonts w:hint="eastAsia" w:ascii="黑体" w:hAnsi="黑体" w:eastAsia="黑体" w:cs="黑体"/>
          <w:kern w:val="2"/>
          <w:sz w:val="32"/>
          <w:szCs w:val="32"/>
          <w:highlight w:val="none"/>
          <w:lang w:eastAsia="zh-CN"/>
        </w:rPr>
      </w:pPr>
    </w:p>
    <w:sectPr>
      <w:headerReference r:id="rId3" w:type="default"/>
      <w:footerReference r:id="rId4" w:type="default"/>
      <w:pgSz w:w="11906" w:h="16838"/>
      <w:pgMar w:top="1984" w:right="1304" w:bottom="1984" w:left="1417" w:header="708" w:footer="68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方正楷体_GB2312">
    <w:altName w:val="宋体"/>
    <w:panose1 w:val="02000000000000000000"/>
    <w:charset w:val="86"/>
    <w:family w:val="auto"/>
    <w:pitch w:val="default"/>
    <w:sig w:usb0="00000000" w:usb1="00000000" w:usb2="00000012" w:usb3="00000000" w:csb0="00040001" w:csb1="00000000"/>
  </w:font>
  <w:font w:name="方正楷体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Helvetica">
    <w:panose1 w:val="020B0604020202020204"/>
    <w:charset w:val="00"/>
    <w:family w:val="auto"/>
    <w:pitch w:val="default"/>
    <w:sig w:usb0="00000000" w:usb1="00000000" w:usb2="00000000" w:usb3="00000000" w:csb0="00000000" w:csb1="00000000"/>
  </w:font>
  <w:font w:name="方正仿宋_GB2312">
    <w:altName w:val="仿宋"/>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23E253">
    <w:pPr>
      <w:pStyle w:val="5"/>
      <w:framePr w:wrap="around" w:vAnchor="text" w:hAnchor="margin" w:xAlign="outside" w:y="1"/>
      <w:wordWrap w:val="0"/>
      <w:jc w:val="right"/>
      <w:rPr>
        <w:rStyle w:val="11"/>
        <w:rFonts w:ascii="宋体" w:hAnsi="宋体" w:eastAsia="宋体"/>
        <w:spacing w:val="20"/>
        <w:sz w:val="28"/>
        <w:szCs w:val="28"/>
      </w:rPr>
    </w:pPr>
    <w:r>
      <w:rPr>
        <w:rStyle w:val="11"/>
        <w:rFonts w:hint="eastAsia" w:ascii="宋体" w:hAnsi="宋体" w:eastAsia="宋体"/>
        <w:spacing w:val="20"/>
        <w:sz w:val="28"/>
        <w:szCs w:val="28"/>
      </w:rPr>
      <w:t>—</w:t>
    </w:r>
    <w:r>
      <w:rPr>
        <w:rStyle w:val="11"/>
        <w:rFonts w:ascii="宋体" w:hAnsi="宋体" w:eastAsia="宋体"/>
        <w:spacing w:val="20"/>
        <w:sz w:val="28"/>
        <w:szCs w:val="28"/>
      </w:rPr>
      <w:fldChar w:fldCharType="begin"/>
    </w:r>
    <w:r>
      <w:rPr>
        <w:rStyle w:val="11"/>
        <w:rFonts w:ascii="宋体" w:hAnsi="宋体" w:eastAsia="宋体"/>
        <w:spacing w:val="20"/>
        <w:sz w:val="28"/>
        <w:szCs w:val="28"/>
      </w:rPr>
      <w:instrText xml:space="preserve">PAGE  </w:instrText>
    </w:r>
    <w:r>
      <w:rPr>
        <w:rStyle w:val="11"/>
        <w:rFonts w:ascii="宋体" w:hAnsi="宋体" w:eastAsia="宋体"/>
        <w:spacing w:val="20"/>
        <w:sz w:val="28"/>
        <w:szCs w:val="28"/>
      </w:rPr>
      <w:fldChar w:fldCharType="separate"/>
    </w:r>
    <w:r>
      <w:rPr>
        <w:rStyle w:val="11"/>
        <w:rFonts w:ascii="宋体" w:hAnsi="宋体" w:eastAsia="宋体"/>
        <w:spacing w:val="20"/>
        <w:sz w:val="28"/>
        <w:szCs w:val="28"/>
      </w:rPr>
      <w:t>6</w:t>
    </w:r>
    <w:r>
      <w:rPr>
        <w:rStyle w:val="11"/>
        <w:rFonts w:ascii="宋体" w:hAnsi="宋体" w:eastAsia="宋体"/>
        <w:spacing w:val="20"/>
        <w:sz w:val="28"/>
        <w:szCs w:val="28"/>
      </w:rPr>
      <w:fldChar w:fldCharType="end"/>
    </w:r>
    <w:r>
      <w:rPr>
        <w:rStyle w:val="11"/>
        <w:rFonts w:hint="eastAsia" w:ascii="宋体" w:hAnsi="宋体" w:eastAsia="宋体"/>
        <w:spacing w:val="20"/>
        <w:sz w:val="28"/>
        <w:szCs w:val="28"/>
      </w:rPr>
      <w:t>—</w:t>
    </w:r>
  </w:p>
  <w:p w14:paraId="6FF6B5DA">
    <w:pPr>
      <w:pStyle w:val="5"/>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E0FC82">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YzMmMxZmM4MmFlNDI5ODY2N2YxZDJlYTJmYTY1MmQifQ=="/>
  </w:docVars>
  <w:rsids>
    <w:rsidRoot w:val="00172A27"/>
    <w:rsid w:val="00013654"/>
    <w:rsid w:val="00055AC4"/>
    <w:rsid w:val="00102640"/>
    <w:rsid w:val="00172A27"/>
    <w:rsid w:val="001E7914"/>
    <w:rsid w:val="003951B8"/>
    <w:rsid w:val="003B7DBF"/>
    <w:rsid w:val="003D5899"/>
    <w:rsid w:val="00421938"/>
    <w:rsid w:val="00423226"/>
    <w:rsid w:val="004523C3"/>
    <w:rsid w:val="00481D60"/>
    <w:rsid w:val="004E2611"/>
    <w:rsid w:val="00825512"/>
    <w:rsid w:val="008D6A04"/>
    <w:rsid w:val="009E095F"/>
    <w:rsid w:val="00A91A2D"/>
    <w:rsid w:val="00AC1CC2"/>
    <w:rsid w:val="00B60385"/>
    <w:rsid w:val="00E7395C"/>
    <w:rsid w:val="00ED7178"/>
    <w:rsid w:val="00FC6197"/>
    <w:rsid w:val="01233507"/>
    <w:rsid w:val="017E6F26"/>
    <w:rsid w:val="01822573"/>
    <w:rsid w:val="026B1013"/>
    <w:rsid w:val="027E50B2"/>
    <w:rsid w:val="02D768EE"/>
    <w:rsid w:val="02F10AD5"/>
    <w:rsid w:val="02F76F90"/>
    <w:rsid w:val="0321400D"/>
    <w:rsid w:val="03522419"/>
    <w:rsid w:val="035C5045"/>
    <w:rsid w:val="037C1244"/>
    <w:rsid w:val="038B5D85"/>
    <w:rsid w:val="03C7758B"/>
    <w:rsid w:val="043A7135"/>
    <w:rsid w:val="047735C9"/>
    <w:rsid w:val="049820AD"/>
    <w:rsid w:val="049E7618"/>
    <w:rsid w:val="04BB717D"/>
    <w:rsid w:val="04D94B9F"/>
    <w:rsid w:val="04DD3E89"/>
    <w:rsid w:val="04F90566"/>
    <w:rsid w:val="050E411D"/>
    <w:rsid w:val="05104339"/>
    <w:rsid w:val="052102F4"/>
    <w:rsid w:val="053F69CD"/>
    <w:rsid w:val="056874D4"/>
    <w:rsid w:val="05926700"/>
    <w:rsid w:val="05C8719A"/>
    <w:rsid w:val="05ED01D7"/>
    <w:rsid w:val="05ED3B25"/>
    <w:rsid w:val="0619721E"/>
    <w:rsid w:val="061B11E8"/>
    <w:rsid w:val="06720E77"/>
    <w:rsid w:val="06783F44"/>
    <w:rsid w:val="06CC6306"/>
    <w:rsid w:val="06DD0744"/>
    <w:rsid w:val="06DF2215"/>
    <w:rsid w:val="06E539F2"/>
    <w:rsid w:val="07106873"/>
    <w:rsid w:val="07245E7A"/>
    <w:rsid w:val="072B7208"/>
    <w:rsid w:val="0749768F"/>
    <w:rsid w:val="078608E3"/>
    <w:rsid w:val="07895C72"/>
    <w:rsid w:val="08000695"/>
    <w:rsid w:val="08022007"/>
    <w:rsid w:val="0817778D"/>
    <w:rsid w:val="084F5179"/>
    <w:rsid w:val="087921F6"/>
    <w:rsid w:val="08EB4EA1"/>
    <w:rsid w:val="08EE4992"/>
    <w:rsid w:val="091A5787"/>
    <w:rsid w:val="092B7994"/>
    <w:rsid w:val="09491BC8"/>
    <w:rsid w:val="094B1DE4"/>
    <w:rsid w:val="095E1B17"/>
    <w:rsid w:val="098E11E0"/>
    <w:rsid w:val="09F14739"/>
    <w:rsid w:val="0A2166A1"/>
    <w:rsid w:val="0A7F7F97"/>
    <w:rsid w:val="0A9726E3"/>
    <w:rsid w:val="0AAF0151"/>
    <w:rsid w:val="0ABA2D7D"/>
    <w:rsid w:val="0AEC6CAF"/>
    <w:rsid w:val="0B0B35D9"/>
    <w:rsid w:val="0B696551"/>
    <w:rsid w:val="0B7373D0"/>
    <w:rsid w:val="0B7D1118"/>
    <w:rsid w:val="0B9335CE"/>
    <w:rsid w:val="0C083FBC"/>
    <w:rsid w:val="0C324B95"/>
    <w:rsid w:val="0C64242D"/>
    <w:rsid w:val="0CC06DF7"/>
    <w:rsid w:val="0CC26AFD"/>
    <w:rsid w:val="0CFE2CC9"/>
    <w:rsid w:val="0D1A3FA7"/>
    <w:rsid w:val="0D6B65B1"/>
    <w:rsid w:val="0D6E42F3"/>
    <w:rsid w:val="0DAA52B7"/>
    <w:rsid w:val="0E63372C"/>
    <w:rsid w:val="0E931A93"/>
    <w:rsid w:val="0EAB7F23"/>
    <w:rsid w:val="0ECA3E53"/>
    <w:rsid w:val="0EFA40BE"/>
    <w:rsid w:val="0F040A6B"/>
    <w:rsid w:val="0F67724C"/>
    <w:rsid w:val="0F6C6610"/>
    <w:rsid w:val="0F834FEC"/>
    <w:rsid w:val="0FD16A37"/>
    <w:rsid w:val="1009444B"/>
    <w:rsid w:val="10466E61"/>
    <w:rsid w:val="107A0797"/>
    <w:rsid w:val="10953945"/>
    <w:rsid w:val="10AA73F0"/>
    <w:rsid w:val="10B464C1"/>
    <w:rsid w:val="10EB7092"/>
    <w:rsid w:val="10F62635"/>
    <w:rsid w:val="11671785"/>
    <w:rsid w:val="11E164B0"/>
    <w:rsid w:val="11FA6155"/>
    <w:rsid w:val="12064AFA"/>
    <w:rsid w:val="121511E1"/>
    <w:rsid w:val="126857B5"/>
    <w:rsid w:val="12AC297D"/>
    <w:rsid w:val="12F47CE6"/>
    <w:rsid w:val="12FC2245"/>
    <w:rsid w:val="130D5294"/>
    <w:rsid w:val="132A2A6A"/>
    <w:rsid w:val="134206A5"/>
    <w:rsid w:val="137912FC"/>
    <w:rsid w:val="138C7281"/>
    <w:rsid w:val="13B524F6"/>
    <w:rsid w:val="13CA1B57"/>
    <w:rsid w:val="13F84916"/>
    <w:rsid w:val="14241B8A"/>
    <w:rsid w:val="142B4CEC"/>
    <w:rsid w:val="146D19C9"/>
    <w:rsid w:val="14B46A8F"/>
    <w:rsid w:val="14C91E0F"/>
    <w:rsid w:val="151A266A"/>
    <w:rsid w:val="15227E9D"/>
    <w:rsid w:val="152754B3"/>
    <w:rsid w:val="154D2A40"/>
    <w:rsid w:val="15747FCD"/>
    <w:rsid w:val="15A04DF4"/>
    <w:rsid w:val="15C03212"/>
    <w:rsid w:val="15D8055B"/>
    <w:rsid w:val="16007AB2"/>
    <w:rsid w:val="161329C4"/>
    <w:rsid w:val="16247C45"/>
    <w:rsid w:val="162E461F"/>
    <w:rsid w:val="16337E88"/>
    <w:rsid w:val="163C4F8E"/>
    <w:rsid w:val="165F0C7D"/>
    <w:rsid w:val="16663DB9"/>
    <w:rsid w:val="16677B31"/>
    <w:rsid w:val="16852876"/>
    <w:rsid w:val="16996806"/>
    <w:rsid w:val="16A76B26"/>
    <w:rsid w:val="16BD3CCB"/>
    <w:rsid w:val="16BE59A3"/>
    <w:rsid w:val="16DC22CD"/>
    <w:rsid w:val="1706279B"/>
    <w:rsid w:val="171A4851"/>
    <w:rsid w:val="17283764"/>
    <w:rsid w:val="17401C10"/>
    <w:rsid w:val="17514A9C"/>
    <w:rsid w:val="1752258F"/>
    <w:rsid w:val="17A56B63"/>
    <w:rsid w:val="17BE19D3"/>
    <w:rsid w:val="17C3523B"/>
    <w:rsid w:val="17EA0A1A"/>
    <w:rsid w:val="17EF650E"/>
    <w:rsid w:val="17FB6783"/>
    <w:rsid w:val="18016734"/>
    <w:rsid w:val="181635BD"/>
    <w:rsid w:val="18300B23"/>
    <w:rsid w:val="1860228C"/>
    <w:rsid w:val="18643D4F"/>
    <w:rsid w:val="18673E19"/>
    <w:rsid w:val="18A84B5D"/>
    <w:rsid w:val="18D177C8"/>
    <w:rsid w:val="1917583F"/>
    <w:rsid w:val="194B373A"/>
    <w:rsid w:val="194F4FD8"/>
    <w:rsid w:val="19913D7B"/>
    <w:rsid w:val="19E82D68"/>
    <w:rsid w:val="19E971DB"/>
    <w:rsid w:val="1A3146DE"/>
    <w:rsid w:val="1A764969"/>
    <w:rsid w:val="1A8F5DB3"/>
    <w:rsid w:val="1AB759EF"/>
    <w:rsid w:val="1AF61415"/>
    <w:rsid w:val="1B291859"/>
    <w:rsid w:val="1B573D09"/>
    <w:rsid w:val="1B640C72"/>
    <w:rsid w:val="1BD23C9F"/>
    <w:rsid w:val="1C3109C5"/>
    <w:rsid w:val="1CD53A47"/>
    <w:rsid w:val="1D4D7A81"/>
    <w:rsid w:val="1D94745E"/>
    <w:rsid w:val="1DD65CC8"/>
    <w:rsid w:val="1DDE4B7D"/>
    <w:rsid w:val="1E075E82"/>
    <w:rsid w:val="1E37428D"/>
    <w:rsid w:val="1E3D18A3"/>
    <w:rsid w:val="1E637866"/>
    <w:rsid w:val="1E8C1DB1"/>
    <w:rsid w:val="1EA91838"/>
    <w:rsid w:val="1ECA5F95"/>
    <w:rsid w:val="1EFD7285"/>
    <w:rsid w:val="1F0B3750"/>
    <w:rsid w:val="1F10520A"/>
    <w:rsid w:val="1F122D30"/>
    <w:rsid w:val="1F4E7AE0"/>
    <w:rsid w:val="1F703EFB"/>
    <w:rsid w:val="1F705CA9"/>
    <w:rsid w:val="1F841754"/>
    <w:rsid w:val="1FB57B5F"/>
    <w:rsid w:val="1FFB37C4"/>
    <w:rsid w:val="20220FF2"/>
    <w:rsid w:val="202C3B48"/>
    <w:rsid w:val="2074432A"/>
    <w:rsid w:val="208C08C0"/>
    <w:rsid w:val="20914128"/>
    <w:rsid w:val="2096173F"/>
    <w:rsid w:val="20B1619E"/>
    <w:rsid w:val="210E7527"/>
    <w:rsid w:val="21150CB8"/>
    <w:rsid w:val="213323EE"/>
    <w:rsid w:val="21372D0F"/>
    <w:rsid w:val="213B5E42"/>
    <w:rsid w:val="213D605E"/>
    <w:rsid w:val="214747E7"/>
    <w:rsid w:val="21596061"/>
    <w:rsid w:val="21CF4F08"/>
    <w:rsid w:val="220B1BC2"/>
    <w:rsid w:val="222A2E1F"/>
    <w:rsid w:val="225418B2"/>
    <w:rsid w:val="22592A24"/>
    <w:rsid w:val="227B6E3E"/>
    <w:rsid w:val="227C4964"/>
    <w:rsid w:val="229B303C"/>
    <w:rsid w:val="22E06CA1"/>
    <w:rsid w:val="22EE13BE"/>
    <w:rsid w:val="230A1F70"/>
    <w:rsid w:val="23911588"/>
    <w:rsid w:val="23DA5DE6"/>
    <w:rsid w:val="23EF5E85"/>
    <w:rsid w:val="23F70746"/>
    <w:rsid w:val="24082954"/>
    <w:rsid w:val="24155071"/>
    <w:rsid w:val="242157C3"/>
    <w:rsid w:val="246A716A"/>
    <w:rsid w:val="246D0A09"/>
    <w:rsid w:val="24FD51F8"/>
    <w:rsid w:val="256C0CC0"/>
    <w:rsid w:val="25B763DF"/>
    <w:rsid w:val="25C55821"/>
    <w:rsid w:val="264D464E"/>
    <w:rsid w:val="27201D62"/>
    <w:rsid w:val="27433CA3"/>
    <w:rsid w:val="277A5916"/>
    <w:rsid w:val="277D0F63"/>
    <w:rsid w:val="27930786"/>
    <w:rsid w:val="27E70AD2"/>
    <w:rsid w:val="2849180A"/>
    <w:rsid w:val="284E0B51"/>
    <w:rsid w:val="287555E2"/>
    <w:rsid w:val="28CD5F1A"/>
    <w:rsid w:val="290C566A"/>
    <w:rsid w:val="291424E7"/>
    <w:rsid w:val="29225542"/>
    <w:rsid w:val="292D69B8"/>
    <w:rsid w:val="29882CB1"/>
    <w:rsid w:val="298962E5"/>
    <w:rsid w:val="299A404E"/>
    <w:rsid w:val="29A25D84"/>
    <w:rsid w:val="29DA08EE"/>
    <w:rsid w:val="29F80D74"/>
    <w:rsid w:val="2B7D59D5"/>
    <w:rsid w:val="2BC76C50"/>
    <w:rsid w:val="2C22032B"/>
    <w:rsid w:val="2C51378E"/>
    <w:rsid w:val="2C9111D4"/>
    <w:rsid w:val="2C996344"/>
    <w:rsid w:val="2CCB328B"/>
    <w:rsid w:val="2CD535EF"/>
    <w:rsid w:val="2CE90E48"/>
    <w:rsid w:val="2D087956"/>
    <w:rsid w:val="2D3E7B36"/>
    <w:rsid w:val="2D482013"/>
    <w:rsid w:val="2DC07DFB"/>
    <w:rsid w:val="2DF45CF7"/>
    <w:rsid w:val="2E1A39AF"/>
    <w:rsid w:val="2EA96AE1"/>
    <w:rsid w:val="2EB21E3A"/>
    <w:rsid w:val="2EF27D8D"/>
    <w:rsid w:val="2F0F2DE8"/>
    <w:rsid w:val="2F1C5505"/>
    <w:rsid w:val="2F292D5A"/>
    <w:rsid w:val="2F2A7C22"/>
    <w:rsid w:val="2F340AA1"/>
    <w:rsid w:val="2F794705"/>
    <w:rsid w:val="2F9B51CD"/>
    <w:rsid w:val="2FB76FDC"/>
    <w:rsid w:val="2FE222AB"/>
    <w:rsid w:val="302F2063"/>
    <w:rsid w:val="3043579C"/>
    <w:rsid w:val="308C0468"/>
    <w:rsid w:val="30F304E8"/>
    <w:rsid w:val="31101099"/>
    <w:rsid w:val="317279C8"/>
    <w:rsid w:val="317F3B29"/>
    <w:rsid w:val="31921AAF"/>
    <w:rsid w:val="31FE0EF2"/>
    <w:rsid w:val="32476D3D"/>
    <w:rsid w:val="325D3E6B"/>
    <w:rsid w:val="326537D9"/>
    <w:rsid w:val="329F1005"/>
    <w:rsid w:val="32AB72CC"/>
    <w:rsid w:val="32B013F5"/>
    <w:rsid w:val="32D00AE0"/>
    <w:rsid w:val="32F9006B"/>
    <w:rsid w:val="32FC18D5"/>
    <w:rsid w:val="334B63B9"/>
    <w:rsid w:val="336E20A7"/>
    <w:rsid w:val="337A0A4C"/>
    <w:rsid w:val="33C323F3"/>
    <w:rsid w:val="33CB1055"/>
    <w:rsid w:val="33CD6DCE"/>
    <w:rsid w:val="34207846"/>
    <w:rsid w:val="343E7CCC"/>
    <w:rsid w:val="345C5511"/>
    <w:rsid w:val="34DF325D"/>
    <w:rsid w:val="351D1FD7"/>
    <w:rsid w:val="35494B7A"/>
    <w:rsid w:val="355A0B35"/>
    <w:rsid w:val="356D0868"/>
    <w:rsid w:val="357D2B1D"/>
    <w:rsid w:val="35B069A7"/>
    <w:rsid w:val="35D54660"/>
    <w:rsid w:val="35E36D7D"/>
    <w:rsid w:val="35FD0AC3"/>
    <w:rsid w:val="36B5456E"/>
    <w:rsid w:val="36C00E6C"/>
    <w:rsid w:val="36E032BC"/>
    <w:rsid w:val="37147C70"/>
    <w:rsid w:val="377F4883"/>
    <w:rsid w:val="37C44B09"/>
    <w:rsid w:val="37F60FE9"/>
    <w:rsid w:val="37FF6472"/>
    <w:rsid w:val="38156F95"/>
    <w:rsid w:val="382A2A41"/>
    <w:rsid w:val="382B67B9"/>
    <w:rsid w:val="382F62A9"/>
    <w:rsid w:val="38653A79"/>
    <w:rsid w:val="38AA3B82"/>
    <w:rsid w:val="38B247E4"/>
    <w:rsid w:val="38B92017"/>
    <w:rsid w:val="38C34C43"/>
    <w:rsid w:val="38EC5F48"/>
    <w:rsid w:val="39445D84"/>
    <w:rsid w:val="397328AE"/>
    <w:rsid w:val="39AE7F5D"/>
    <w:rsid w:val="39CB3DB0"/>
    <w:rsid w:val="3A211C22"/>
    <w:rsid w:val="3A2F2590"/>
    <w:rsid w:val="3AD4138A"/>
    <w:rsid w:val="3AF61300"/>
    <w:rsid w:val="3B0357CB"/>
    <w:rsid w:val="3B181276"/>
    <w:rsid w:val="3B240E97"/>
    <w:rsid w:val="3B691AD2"/>
    <w:rsid w:val="3B9C1EA7"/>
    <w:rsid w:val="3BFD7163"/>
    <w:rsid w:val="3C33587A"/>
    <w:rsid w:val="3CC03974"/>
    <w:rsid w:val="3CC176EC"/>
    <w:rsid w:val="3CC42D24"/>
    <w:rsid w:val="3CD016DD"/>
    <w:rsid w:val="3CFE44AF"/>
    <w:rsid w:val="3D3A1978"/>
    <w:rsid w:val="3D6C3AFB"/>
    <w:rsid w:val="3D8944CF"/>
    <w:rsid w:val="3DF80EEB"/>
    <w:rsid w:val="3E2919ED"/>
    <w:rsid w:val="3E32264F"/>
    <w:rsid w:val="3E636CAD"/>
    <w:rsid w:val="3E6622F9"/>
    <w:rsid w:val="3E6D59A5"/>
    <w:rsid w:val="3E79027E"/>
    <w:rsid w:val="3EA64DEB"/>
    <w:rsid w:val="3EC51715"/>
    <w:rsid w:val="3EDF08B2"/>
    <w:rsid w:val="3EFE69D5"/>
    <w:rsid w:val="3F0E3630"/>
    <w:rsid w:val="3F3643C1"/>
    <w:rsid w:val="3F626F64"/>
    <w:rsid w:val="3F684F78"/>
    <w:rsid w:val="3FBE2622"/>
    <w:rsid w:val="3FD9024B"/>
    <w:rsid w:val="406E1939"/>
    <w:rsid w:val="41175B2C"/>
    <w:rsid w:val="41456B3D"/>
    <w:rsid w:val="419E7FFC"/>
    <w:rsid w:val="41A4319E"/>
    <w:rsid w:val="41E023C2"/>
    <w:rsid w:val="427D5E63"/>
    <w:rsid w:val="42A61031"/>
    <w:rsid w:val="42B71375"/>
    <w:rsid w:val="42BF647C"/>
    <w:rsid w:val="43664B49"/>
    <w:rsid w:val="43860D47"/>
    <w:rsid w:val="439D4A0F"/>
    <w:rsid w:val="43B91D0A"/>
    <w:rsid w:val="43D9356D"/>
    <w:rsid w:val="4416656F"/>
    <w:rsid w:val="44804FC8"/>
    <w:rsid w:val="44841AAB"/>
    <w:rsid w:val="449A71A0"/>
    <w:rsid w:val="44AC2A30"/>
    <w:rsid w:val="44BF6C07"/>
    <w:rsid w:val="44C63AF1"/>
    <w:rsid w:val="44CB735A"/>
    <w:rsid w:val="44FF5255"/>
    <w:rsid w:val="45AD2FFF"/>
    <w:rsid w:val="45AD6A5F"/>
    <w:rsid w:val="4665558C"/>
    <w:rsid w:val="467C28B2"/>
    <w:rsid w:val="46FD7572"/>
    <w:rsid w:val="47797541"/>
    <w:rsid w:val="479B1B3C"/>
    <w:rsid w:val="47EC2D40"/>
    <w:rsid w:val="48082673"/>
    <w:rsid w:val="4808425A"/>
    <w:rsid w:val="48233009"/>
    <w:rsid w:val="48297EA4"/>
    <w:rsid w:val="48822425"/>
    <w:rsid w:val="48AE4FC8"/>
    <w:rsid w:val="49883A6B"/>
    <w:rsid w:val="49B31060"/>
    <w:rsid w:val="49CD5922"/>
    <w:rsid w:val="49E44B73"/>
    <w:rsid w:val="4A0F72C6"/>
    <w:rsid w:val="4A4831FA"/>
    <w:rsid w:val="4A6132B2"/>
    <w:rsid w:val="4A8F0E29"/>
    <w:rsid w:val="4A96561D"/>
    <w:rsid w:val="4AAB61C1"/>
    <w:rsid w:val="4ABE3EB2"/>
    <w:rsid w:val="4AE72A13"/>
    <w:rsid w:val="4AEE3DA2"/>
    <w:rsid w:val="4AF078CB"/>
    <w:rsid w:val="4B054255"/>
    <w:rsid w:val="4B14687F"/>
    <w:rsid w:val="4B280570"/>
    <w:rsid w:val="4B7F2C4C"/>
    <w:rsid w:val="4C0C0983"/>
    <w:rsid w:val="4C612351"/>
    <w:rsid w:val="4C7402D7"/>
    <w:rsid w:val="4C7D08C3"/>
    <w:rsid w:val="4D671BE9"/>
    <w:rsid w:val="4D9329DF"/>
    <w:rsid w:val="4DCE1C69"/>
    <w:rsid w:val="4DF3347D"/>
    <w:rsid w:val="4E2A50F1"/>
    <w:rsid w:val="4E61488B"/>
    <w:rsid w:val="4E7C16C5"/>
    <w:rsid w:val="4EAA6232"/>
    <w:rsid w:val="4EAC01FC"/>
    <w:rsid w:val="4EB62E28"/>
    <w:rsid w:val="4ED13D87"/>
    <w:rsid w:val="4EE259CC"/>
    <w:rsid w:val="4F3E253C"/>
    <w:rsid w:val="4F3E697A"/>
    <w:rsid w:val="4F4430A6"/>
    <w:rsid w:val="4F4A3571"/>
    <w:rsid w:val="4F5279F5"/>
    <w:rsid w:val="4FB530E0"/>
    <w:rsid w:val="4FB6573B"/>
    <w:rsid w:val="4FBE01E7"/>
    <w:rsid w:val="501E2A33"/>
    <w:rsid w:val="50463BC3"/>
    <w:rsid w:val="509176A9"/>
    <w:rsid w:val="50A078EC"/>
    <w:rsid w:val="50BE68C4"/>
    <w:rsid w:val="51622DF4"/>
    <w:rsid w:val="522307D5"/>
    <w:rsid w:val="52824793"/>
    <w:rsid w:val="52BE22AC"/>
    <w:rsid w:val="53F51CFD"/>
    <w:rsid w:val="543F2D91"/>
    <w:rsid w:val="544467E1"/>
    <w:rsid w:val="54B90F7D"/>
    <w:rsid w:val="54D1276A"/>
    <w:rsid w:val="54EC24E5"/>
    <w:rsid w:val="552D54C7"/>
    <w:rsid w:val="55B81234"/>
    <w:rsid w:val="56513437"/>
    <w:rsid w:val="567535C9"/>
    <w:rsid w:val="56D24578"/>
    <w:rsid w:val="56D5206D"/>
    <w:rsid w:val="56E61DD1"/>
    <w:rsid w:val="572D5C52"/>
    <w:rsid w:val="57517B92"/>
    <w:rsid w:val="576B5048"/>
    <w:rsid w:val="57877110"/>
    <w:rsid w:val="578F2469"/>
    <w:rsid w:val="578F4217"/>
    <w:rsid w:val="57FB5D50"/>
    <w:rsid w:val="58020E8D"/>
    <w:rsid w:val="58031370"/>
    <w:rsid w:val="58042319"/>
    <w:rsid w:val="58515970"/>
    <w:rsid w:val="58A837E2"/>
    <w:rsid w:val="58BF0B2C"/>
    <w:rsid w:val="58D02D39"/>
    <w:rsid w:val="591A461A"/>
    <w:rsid w:val="59262959"/>
    <w:rsid w:val="59633BAD"/>
    <w:rsid w:val="596D5335"/>
    <w:rsid w:val="59A0095D"/>
    <w:rsid w:val="59E6628D"/>
    <w:rsid w:val="5A026A64"/>
    <w:rsid w:val="5A70032F"/>
    <w:rsid w:val="5ABB635B"/>
    <w:rsid w:val="5ADF54B5"/>
    <w:rsid w:val="5AF70A51"/>
    <w:rsid w:val="5B0B62AA"/>
    <w:rsid w:val="5B2347A9"/>
    <w:rsid w:val="5BB3368D"/>
    <w:rsid w:val="5C0F3B78"/>
    <w:rsid w:val="5C237623"/>
    <w:rsid w:val="5C9B365E"/>
    <w:rsid w:val="5CDB7E96"/>
    <w:rsid w:val="5CEB6393"/>
    <w:rsid w:val="5D121B72"/>
    <w:rsid w:val="5D3E4715"/>
    <w:rsid w:val="5D7C523D"/>
    <w:rsid w:val="5D805C44"/>
    <w:rsid w:val="5DB378D1"/>
    <w:rsid w:val="5DB6074F"/>
    <w:rsid w:val="5E6301AB"/>
    <w:rsid w:val="5E785A05"/>
    <w:rsid w:val="5F2C67EF"/>
    <w:rsid w:val="5F487ACD"/>
    <w:rsid w:val="5F4D50E3"/>
    <w:rsid w:val="5F4D6E91"/>
    <w:rsid w:val="5F4E6765"/>
    <w:rsid w:val="5FE01AB3"/>
    <w:rsid w:val="602C4CF9"/>
    <w:rsid w:val="60A23A73"/>
    <w:rsid w:val="60C30B27"/>
    <w:rsid w:val="60CF1B28"/>
    <w:rsid w:val="61084DB0"/>
    <w:rsid w:val="615269E1"/>
    <w:rsid w:val="6155027F"/>
    <w:rsid w:val="616E7593"/>
    <w:rsid w:val="617D1584"/>
    <w:rsid w:val="6182240A"/>
    <w:rsid w:val="61A42FB4"/>
    <w:rsid w:val="61B2122D"/>
    <w:rsid w:val="61FF01EB"/>
    <w:rsid w:val="62195750"/>
    <w:rsid w:val="62402CDD"/>
    <w:rsid w:val="624C78D4"/>
    <w:rsid w:val="62606EDB"/>
    <w:rsid w:val="6299063F"/>
    <w:rsid w:val="62B62F9F"/>
    <w:rsid w:val="62BD102E"/>
    <w:rsid w:val="62EF14E7"/>
    <w:rsid w:val="631A1780"/>
    <w:rsid w:val="632A5962"/>
    <w:rsid w:val="63566F45"/>
    <w:rsid w:val="63A948B2"/>
    <w:rsid w:val="63B70D7D"/>
    <w:rsid w:val="63CF7DE0"/>
    <w:rsid w:val="642A77A1"/>
    <w:rsid w:val="6451306F"/>
    <w:rsid w:val="646F1658"/>
    <w:rsid w:val="64874BF3"/>
    <w:rsid w:val="64E35BA2"/>
    <w:rsid w:val="656211BC"/>
    <w:rsid w:val="65750EF0"/>
    <w:rsid w:val="65B03CD6"/>
    <w:rsid w:val="660277C8"/>
    <w:rsid w:val="66195D1F"/>
    <w:rsid w:val="66214BD4"/>
    <w:rsid w:val="6635067F"/>
    <w:rsid w:val="666D7648"/>
    <w:rsid w:val="66770C98"/>
    <w:rsid w:val="667E3DD4"/>
    <w:rsid w:val="66E83943"/>
    <w:rsid w:val="66F67E0E"/>
    <w:rsid w:val="66FB5425"/>
    <w:rsid w:val="670D5158"/>
    <w:rsid w:val="673F7A07"/>
    <w:rsid w:val="681E1E1B"/>
    <w:rsid w:val="681F15E7"/>
    <w:rsid w:val="685F19E3"/>
    <w:rsid w:val="686F7E78"/>
    <w:rsid w:val="68907DEF"/>
    <w:rsid w:val="68914293"/>
    <w:rsid w:val="68AD6BF3"/>
    <w:rsid w:val="68C95F47"/>
    <w:rsid w:val="68EB3277"/>
    <w:rsid w:val="692D497F"/>
    <w:rsid w:val="6965127B"/>
    <w:rsid w:val="69801C11"/>
    <w:rsid w:val="69A973BA"/>
    <w:rsid w:val="69C064B2"/>
    <w:rsid w:val="69D32689"/>
    <w:rsid w:val="69FF3F6A"/>
    <w:rsid w:val="6A0720EC"/>
    <w:rsid w:val="6A256803"/>
    <w:rsid w:val="6A2829D5"/>
    <w:rsid w:val="6A283035"/>
    <w:rsid w:val="6A2D7FEB"/>
    <w:rsid w:val="6A745F8D"/>
    <w:rsid w:val="6AE40973"/>
    <w:rsid w:val="6AEA44E8"/>
    <w:rsid w:val="6AF26B3F"/>
    <w:rsid w:val="6B38751F"/>
    <w:rsid w:val="6B6C5A40"/>
    <w:rsid w:val="6BD526E8"/>
    <w:rsid w:val="6C012354"/>
    <w:rsid w:val="6C6C46CF"/>
    <w:rsid w:val="6C8E0AE9"/>
    <w:rsid w:val="6CA34594"/>
    <w:rsid w:val="6D505D9E"/>
    <w:rsid w:val="6DE500DF"/>
    <w:rsid w:val="6DEF55B7"/>
    <w:rsid w:val="6E0948CB"/>
    <w:rsid w:val="6E443B55"/>
    <w:rsid w:val="6E492F1A"/>
    <w:rsid w:val="6E511DCE"/>
    <w:rsid w:val="6E91041D"/>
    <w:rsid w:val="6ED749C9"/>
    <w:rsid w:val="6F5558EE"/>
    <w:rsid w:val="6F571666"/>
    <w:rsid w:val="6F6D0E8A"/>
    <w:rsid w:val="6F863CF9"/>
    <w:rsid w:val="6FB645DF"/>
    <w:rsid w:val="6FC54822"/>
    <w:rsid w:val="70147557"/>
    <w:rsid w:val="70441100"/>
    <w:rsid w:val="70AB377C"/>
    <w:rsid w:val="70F65308"/>
    <w:rsid w:val="713779A1"/>
    <w:rsid w:val="71543CCC"/>
    <w:rsid w:val="71BB68D9"/>
    <w:rsid w:val="71C00BB6"/>
    <w:rsid w:val="71EC185A"/>
    <w:rsid w:val="71EF202A"/>
    <w:rsid w:val="721F290F"/>
    <w:rsid w:val="726479AD"/>
    <w:rsid w:val="728A58AF"/>
    <w:rsid w:val="728C6013"/>
    <w:rsid w:val="72AB41A3"/>
    <w:rsid w:val="72BD5C84"/>
    <w:rsid w:val="72E651DB"/>
    <w:rsid w:val="72FF5892"/>
    <w:rsid w:val="730D09BA"/>
    <w:rsid w:val="7315308A"/>
    <w:rsid w:val="737A3B75"/>
    <w:rsid w:val="738549F4"/>
    <w:rsid w:val="73F4189F"/>
    <w:rsid w:val="742F617E"/>
    <w:rsid w:val="74383D37"/>
    <w:rsid w:val="745B39A7"/>
    <w:rsid w:val="746D1813"/>
    <w:rsid w:val="749A44CF"/>
    <w:rsid w:val="75161928"/>
    <w:rsid w:val="751A7EE5"/>
    <w:rsid w:val="755A7479"/>
    <w:rsid w:val="75C335B1"/>
    <w:rsid w:val="75C94940"/>
    <w:rsid w:val="75E33C54"/>
    <w:rsid w:val="76424969"/>
    <w:rsid w:val="764555D4"/>
    <w:rsid w:val="764C1126"/>
    <w:rsid w:val="76636B42"/>
    <w:rsid w:val="76F25221"/>
    <w:rsid w:val="76F87265"/>
    <w:rsid w:val="76FE30DE"/>
    <w:rsid w:val="76FE59D4"/>
    <w:rsid w:val="76FF4ABD"/>
    <w:rsid w:val="77324E93"/>
    <w:rsid w:val="77446974"/>
    <w:rsid w:val="77452403"/>
    <w:rsid w:val="774529FA"/>
    <w:rsid w:val="77752FD1"/>
    <w:rsid w:val="78014865"/>
    <w:rsid w:val="785B3584"/>
    <w:rsid w:val="785C7CED"/>
    <w:rsid w:val="78696B96"/>
    <w:rsid w:val="786B37C2"/>
    <w:rsid w:val="78BB4A14"/>
    <w:rsid w:val="78E6261E"/>
    <w:rsid w:val="78EF1A00"/>
    <w:rsid w:val="79142376"/>
    <w:rsid w:val="793B3DA7"/>
    <w:rsid w:val="79935991"/>
    <w:rsid w:val="7A0F6EC4"/>
    <w:rsid w:val="7A340F22"/>
    <w:rsid w:val="7A41719B"/>
    <w:rsid w:val="7A884DCA"/>
    <w:rsid w:val="7A937E45"/>
    <w:rsid w:val="7AB45BBF"/>
    <w:rsid w:val="7ABE2599"/>
    <w:rsid w:val="7AC5601E"/>
    <w:rsid w:val="7B1E2556"/>
    <w:rsid w:val="7B310FBD"/>
    <w:rsid w:val="7B452CBB"/>
    <w:rsid w:val="7BBD0AA3"/>
    <w:rsid w:val="7BCD24A7"/>
    <w:rsid w:val="7C0D37D8"/>
    <w:rsid w:val="7C376AA7"/>
    <w:rsid w:val="7C617B9C"/>
    <w:rsid w:val="7C685FD6"/>
    <w:rsid w:val="7C812AFD"/>
    <w:rsid w:val="7C945CA8"/>
    <w:rsid w:val="7D6A4C5A"/>
    <w:rsid w:val="7D706587"/>
    <w:rsid w:val="7D8775BA"/>
    <w:rsid w:val="7DA261A2"/>
    <w:rsid w:val="7DB163E5"/>
    <w:rsid w:val="7DD345AE"/>
    <w:rsid w:val="7DD44940"/>
    <w:rsid w:val="7DEE7639"/>
    <w:rsid w:val="7DFA5119"/>
    <w:rsid w:val="7E0724A9"/>
    <w:rsid w:val="7E1370A0"/>
    <w:rsid w:val="7E2114A5"/>
    <w:rsid w:val="7E863271"/>
    <w:rsid w:val="7E97382D"/>
    <w:rsid w:val="7EB769CB"/>
    <w:rsid w:val="7EBE6352"/>
    <w:rsid w:val="7EF0118F"/>
    <w:rsid w:val="7F033EAD"/>
    <w:rsid w:val="7F402117"/>
    <w:rsid w:val="7F4219EB"/>
    <w:rsid w:val="7F596D35"/>
    <w:rsid w:val="7FB76551"/>
    <w:rsid w:val="7FCC5758"/>
    <w:rsid w:val="7FDD34C2"/>
    <w:rsid w:val="7FEC656F"/>
    <w:rsid w:val="7FFF78D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0">
    <w:name w:val="Default Paragraph Font"/>
    <w:semiHidden/>
    <w:unhideWhenUsed/>
    <w:qFormat/>
    <w:uiPriority w:val="1"/>
  </w:style>
  <w:style w:type="table" w:default="1" w:styleId="9">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alloon Text"/>
    <w:basedOn w:val="1"/>
    <w:qFormat/>
    <w:uiPriority w:val="99"/>
    <w:rPr>
      <w:rFonts w:cs="Times New Roman"/>
      <w:sz w:val="18"/>
      <w:szCs w:val="18"/>
    </w:rPr>
  </w:style>
  <w:style w:type="paragraph" w:styleId="5">
    <w:name w:val="footer"/>
    <w:basedOn w:val="1"/>
    <w:unhideWhenUsed/>
    <w:qFormat/>
    <w:uiPriority w:val="0"/>
    <w:pPr>
      <w:tabs>
        <w:tab w:val="center" w:pos="4153"/>
        <w:tab w:val="right" w:pos="8306"/>
      </w:tabs>
      <w:snapToGrid w:val="0"/>
      <w:jc w:val="left"/>
    </w:pPr>
    <w:rPr>
      <w:sz w:val="18"/>
      <w:szCs w:val="24"/>
    </w:rPr>
  </w:style>
  <w:style w:type="paragraph" w:styleId="6">
    <w:name w:val="header"/>
    <w:basedOn w:val="1"/>
    <w:unhideWhenUsed/>
    <w:qFormat/>
    <w:uiPriority w:val="0"/>
    <w:pPr>
      <w:pBdr>
        <w:bottom w:val="single" w:color="auto" w:sz="6" w:space="1"/>
      </w:pBdr>
      <w:tabs>
        <w:tab w:val="center" w:pos="4153"/>
        <w:tab w:val="right" w:pos="8306"/>
      </w:tabs>
      <w:snapToGrid w:val="0"/>
      <w:jc w:val="center"/>
    </w:pPr>
    <w:rPr>
      <w:sz w:val="18"/>
      <w:szCs w:val="24"/>
    </w:rPr>
  </w:style>
  <w:style w:type="paragraph" w:styleId="7">
    <w:name w:val="Normal (Web)"/>
    <w:basedOn w:val="1"/>
    <w:qFormat/>
    <w:uiPriority w:val="0"/>
    <w:pPr>
      <w:spacing w:before="100" w:beforeAutospacing="1" w:after="100" w:afterAutospacing="1"/>
      <w:jc w:val="left"/>
    </w:pPr>
    <w:rPr>
      <w:rFonts w:cs="Times New Roman"/>
      <w:sz w:val="24"/>
    </w:rPr>
  </w:style>
  <w:style w:type="paragraph" w:styleId="8">
    <w:name w:val="Title"/>
    <w:basedOn w:val="1"/>
    <w:link w:val="13"/>
    <w:qFormat/>
    <w:uiPriority w:val="0"/>
    <w:pPr>
      <w:spacing w:before="240" w:beforeLines="0" w:beforeAutospacing="0" w:after="60" w:afterLines="0" w:afterAutospacing="0"/>
      <w:jc w:val="center"/>
      <w:outlineLvl w:val="0"/>
    </w:pPr>
    <w:rPr>
      <w:rFonts w:ascii="Arial" w:hAnsi="Arial"/>
      <w:b/>
      <w:sz w:val="32"/>
    </w:rPr>
  </w:style>
  <w:style w:type="character" w:styleId="11">
    <w:name w:val="page number"/>
    <w:unhideWhenUsed/>
    <w:qFormat/>
    <w:uiPriority w:val="0"/>
    <w:rPr>
      <w:rFonts w:hint="default"/>
      <w:sz w:val="24"/>
      <w:szCs w:val="24"/>
    </w:rPr>
  </w:style>
  <w:style w:type="character" w:styleId="12">
    <w:name w:val="annotation reference"/>
    <w:basedOn w:val="10"/>
    <w:qFormat/>
    <w:uiPriority w:val="0"/>
    <w:rPr>
      <w:sz w:val="21"/>
      <w:szCs w:val="21"/>
    </w:rPr>
  </w:style>
  <w:style w:type="character" w:customStyle="1" w:styleId="13">
    <w:name w:val="标题 Char"/>
    <w:basedOn w:val="10"/>
    <w:link w:val="8"/>
    <w:qFormat/>
    <w:uiPriority w:val="0"/>
    <w:rPr>
      <w:rFonts w:ascii="Cambria" w:hAnsi="Cambria" w:eastAsia="Cambria" w:cs="Times New Roman"/>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1640</Words>
  <Characters>1654</Characters>
  <Lines>17</Lines>
  <Paragraphs>4</Paragraphs>
  <TotalTime>339</TotalTime>
  <ScaleCrop>false</ScaleCrop>
  <LinksUpToDate>false</LinksUpToDate>
  <CharactersWithSpaces>1683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2024-12-12T01:51:00Z</dcterms:created>
  <dc:creator>Administrator</dc:creator>
  <cp:lastModifiedBy>Administrator</cp:lastModifiedBy>
  <cp:lastPrinted>2025-10-16T07:46:00Z</cp:lastPrinted>
  <dcterms:modified xsi:type="dcterms:W3CDTF">2025-10-30T01:34:58Z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A1AC65C93F9C464DA3C9C222E9C9FCD5_13</vt:lpwstr>
  </property>
  <property fmtid="{D5CDD505-2E9C-101B-9397-08002B2CF9AE}" pid="4" name="KSOTemplateDocerSaveRecord">
    <vt:lpwstr>eyJoZGlkIjoiNDUyM2VjMGViMzYzMzhlZGY0ODMxZTEzYWE2YWZkMzkifQ==</vt:lpwstr>
  </property>
</Properties>
</file>