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581" w:rsidRDefault="00901459" w:rsidP="00901459">
      <w:pPr>
        <w:spacing w:line="52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【文字解读】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《宿豫区人民政府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2024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年度行政规范性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文件工作计划》政策解读</w:t>
      </w:r>
    </w:p>
    <w:bookmarkEnd w:id="0"/>
    <w:p w:rsidR="00843581" w:rsidRDefault="00901459">
      <w:pPr>
        <w:spacing w:line="52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一、编制背景</w:t>
      </w:r>
    </w:p>
    <w:p w:rsidR="00843581" w:rsidRDefault="00901459">
      <w:pPr>
        <w:spacing w:line="52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根据《江苏省行政规范性文件管理规定》、《宿迁市行政规范性文件管理办法》等规定，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区</w:t>
      </w:r>
      <w:r>
        <w:rPr>
          <w:rFonts w:ascii="Times New Roman" w:eastAsia="方正仿宋_GBK" w:hAnsi="Times New Roman" w:cs="Times New Roman"/>
          <w:sz w:val="32"/>
          <w:szCs w:val="32"/>
        </w:rPr>
        <w:t>司法局牵头会同相关部门启动</w:t>
      </w:r>
      <w:r>
        <w:rPr>
          <w:rFonts w:ascii="Times New Roman" w:eastAsia="方正仿宋_GBK" w:hAnsi="Times New Roman" w:cs="Times New Roman"/>
          <w:sz w:val="32"/>
          <w:szCs w:val="32"/>
        </w:rPr>
        <w:t>2024</w:t>
      </w:r>
      <w:r>
        <w:rPr>
          <w:rFonts w:ascii="Times New Roman" w:eastAsia="方正仿宋_GBK" w:hAnsi="Times New Roman" w:cs="Times New Roman"/>
          <w:sz w:val="32"/>
          <w:szCs w:val="32"/>
        </w:rPr>
        <w:t>年度规范性文件制发计划编制工作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843581" w:rsidRDefault="00901459">
      <w:pPr>
        <w:spacing w:line="52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二、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政策依据</w:t>
      </w:r>
    </w:p>
    <w:p w:rsidR="00843581" w:rsidRDefault="00901459">
      <w:pPr>
        <w:spacing w:line="520" w:lineRule="exact"/>
        <w:ind w:firstLineChars="200" w:firstLine="640"/>
        <w:jc w:val="left"/>
        <w:rPr>
          <w:rFonts w:ascii="方正黑体_GBK" w:eastAsia="方正仿宋_GBK" w:hAnsi="方正黑体_GBK" w:cs="方正黑体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《江苏省行政规范性文件管理规定》、《宿迁市行政规范性文件管理办法》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843581" w:rsidRDefault="00901459">
      <w:pPr>
        <w:spacing w:line="52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三、主要内容</w:t>
      </w:r>
    </w:p>
    <w:p w:rsidR="00843581" w:rsidRDefault="00901459">
      <w:pPr>
        <w:spacing w:line="52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宿豫区</w:t>
      </w:r>
      <w:r>
        <w:rPr>
          <w:rFonts w:ascii="Times New Roman" w:eastAsia="方正仿宋_GBK" w:hAnsi="Times New Roman" w:cs="Times New Roman"/>
          <w:sz w:val="32"/>
          <w:szCs w:val="32"/>
        </w:rPr>
        <w:t>人民政府</w:t>
      </w:r>
      <w:r>
        <w:rPr>
          <w:rFonts w:ascii="Times New Roman" w:eastAsia="方正仿宋_GBK" w:hAnsi="Times New Roman" w:cs="Times New Roman"/>
          <w:sz w:val="32"/>
          <w:szCs w:val="32"/>
        </w:rPr>
        <w:t>2024</w:t>
      </w:r>
      <w:r>
        <w:rPr>
          <w:rFonts w:ascii="Times New Roman" w:eastAsia="方正仿宋_GBK" w:hAnsi="Times New Roman" w:cs="Times New Roman"/>
          <w:sz w:val="32"/>
          <w:szCs w:val="32"/>
        </w:rPr>
        <w:t>年度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行政</w:t>
      </w:r>
      <w:r>
        <w:rPr>
          <w:rFonts w:ascii="Times New Roman" w:eastAsia="方正仿宋_GBK" w:hAnsi="Times New Roman" w:cs="Times New Roman"/>
          <w:sz w:val="32"/>
          <w:szCs w:val="32"/>
        </w:rPr>
        <w:t>规范性文件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工作</w:t>
      </w:r>
      <w:r>
        <w:rPr>
          <w:rFonts w:ascii="Times New Roman" w:eastAsia="方正仿宋_GBK" w:hAnsi="Times New Roman" w:cs="Times New Roman"/>
          <w:sz w:val="32"/>
          <w:szCs w:val="32"/>
        </w:rPr>
        <w:t>计划》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涉及的制定项目为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个，分别是</w:t>
      </w:r>
      <w:r>
        <w:rPr>
          <w:rFonts w:ascii="Times New Roman" w:eastAsia="方正仿宋_GBK" w:hAnsi="Times New Roman" w:cs="Times New Roman"/>
          <w:sz w:val="32"/>
          <w:szCs w:val="32"/>
        </w:rPr>
        <w:t>区退役军人事务局</w:t>
      </w:r>
      <w:r>
        <w:rPr>
          <w:rFonts w:ascii="Times New Roman" w:eastAsia="方正仿宋_GBK" w:hAnsi="Times New Roman" w:cs="Times New Roman"/>
          <w:sz w:val="32"/>
          <w:szCs w:val="32"/>
        </w:rPr>
        <w:t>起草的</w:t>
      </w:r>
      <w:r>
        <w:rPr>
          <w:rFonts w:ascii="Times New Roman" w:eastAsia="方正仿宋_GBK" w:hAnsi="Times New Roman" w:cs="Times New Roman"/>
          <w:sz w:val="32"/>
          <w:szCs w:val="32"/>
        </w:rPr>
        <w:t>《</w:t>
      </w:r>
      <w:r>
        <w:rPr>
          <w:rFonts w:ascii="Times New Roman" w:eastAsia="方正仿宋_GBK" w:hAnsi="Times New Roman" w:cs="Times New Roman"/>
          <w:sz w:val="32"/>
          <w:szCs w:val="32"/>
        </w:rPr>
        <w:t>关于进一步完善优抚对象免费体检工作的通知</w:t>
      </w:r>
      <w:r>
        <w:rPr>
          <w:rFonts w:ascii="Times New Roman" w:eastAsia="方正仿宋_GBK" w:hAnsi="Times New Roman" w:cs="Times New Roman"/>
          <w:sz w:val="32"/>
          <w:szCs w:val="32"/>
        </w:rPr>
        <w:t>》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区</w:t>
      </w:r>
      <w:r>
        <w:rPr>
          <w:rFonts w:ascii="Times New Roman" w:eastAsia="方正仿宋_GBK" w:hAnsi="Times New Roman" w:cs="Times New Roman"/>
          <w:sz w:val="32"/>
          <w:szCs w:val="32"/>
        </w:rPr>
        <w:t>市场监督管理局起草的《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宿豫区区</w:t>
      </w:r>
      <w:r>
        <w:rPr>
          <w:rFonts w:ascii="Times New Roman" w:eastAsia="方正仿宋_GBK" w:hAnsi="Times New Roman" w:cs="Times New Roman"/>
          <w:sz w:val="32"/>
          <w:szCs w:val="32"/>
        </w:rPr>
        <w:t>长质量奖管理办法》。</w:t>
      </w:r>
    </w:p>
    <w:p w:rsidR="00843581" w:rsidRDefault="00901459">
      <w:pPr>
        <w:spacing w:line="520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宿豫区</w:t>
      </w:r>
      <w:r>
        <w:rPr>
          <w:rFonts w:ascii="Times New Roman" w:eastAsia="方正仿宋_GBK" w:hAnsi="Times New Roman" w:cs="Times New Roman"/>
          <w:sz w:val="32"/>
          <w:szCs w:val="32"/>
        </w:rPr>
        <w:t>人民政府</w:t>
      </w:r>
      <w:r>
        <w:rPr>
          <w:rFonts w:ascii="Times New Roman" w:eastAsia="方正仿宋_GBK" w:hAnsi="Times New Roman" w:cs="Times New Roman"/>
          <w:sz w:val="32"/>
          <w:szCs w:val="32"/>
        </w:rPr>
        <w:t>2024</w:t>
      </w:r>
      <w:r>
        <w:rPr>
          <w:rFonts w:ascii="Times New Roman" w:eastAsia="方正仿宋_GBK" w:hAnsi="Times New Roman" w:cs="Times New Roman"/>
          <w:sz w:val="32"/>
          <w:szCs w:val="32"/>
        </w:rPr>
        <w:t>年度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行政</w:t>
      </w:r>
      <w:r>
        <w:rPr>
          <w:rFonts w:ascii="Times New Roman" w:eastAsia="方正仿宋_GBK" w:hAnsi="Times New Roman" w:cs="Times New Roman"/>
          <w:sz w:val="32"/>
          <w:szCs w:val="32"/>
        </w:rPr>
        <w:t>规范性文件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工作</w:t>
      </w:r>
      <w:r>
        <w:rPr>
          <w:rFonts w:ascii="Times New Roman" w:eastAsia="方正仿宋_GBK" w:hAnsi="Times New Roman" w:cs="Times New Roman"/>
          <w:sz w:val="32"/>
          <w:szCs w:val="32"/>
        </w:rPr>
        <w:t>计划》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涉及的后评估项目为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个，分别是</w:t>
      </w:r>
      <w:r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区金融办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承办的《关于规范金融秩序防范金融风险的若干意见（试行）》</w:t>
      </w:r>
      <w:r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、区教育局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承办的《关于推动义务教育学校师资流动工作的实施意见》</w:t>
      </w:r>
      <w:r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、区民政局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承办的《关于印发宿豫区城乡困难群众临时救助实施办法的通知》。</w:t>
      </w:r>
    </w:p>
    <w:p w:rsidR="00843581" w:rsidRDefault="00901459">
      <w:pPr>
        <w:spacing w:line="52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四、工作目标</w:t>
      </w:r>
    </w:p>
    <w:p w:rsidR="00843581" w:rsidRDefault="00901459">
      <w:pPr>
        <w:spacing w:line="520" w:lineRule="exact"/>
        <w:ind w:firstLineChars="200" w:firstLine="64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行政</w:t>
      </w:r>
      <w:r>
        <w:rPr>
          <w:rFonts w:eastAsia="方正仿宋_GBK" w:hint="eastAsia"/>
          <w:color w:val="000000"/>
          <w:sz w:val="32"/>
          <w:szCs w:val="32"/>
        </w:rPr>
        <w:t>规范性文件制定项目科学合理，符合法律法规及上级各项政策精神，符合我区经济社会发展全局需要，体现地方特色，具有针对性和可操作性</w:t>
      </w:r>
      <w:r>
        <w:rPr>
          <w:rFonts w:eastAsia="方正仿宋_GBK" w:hint="eastAsia"/>
          <w:color w:val="000000"/>
          <w:sz w:val="32"/>
          <w:szCs w:val="32"/>
        </w:rPr>
        <w:t>。</w:t>
      </w:r>
    </w:p>
    <w:p w:rsidR="00843581" w:rsidRDefault="00901459">
      <w:pPr>
        <w:spacing w:line="52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五、解决问题</w:t>
      </w:r>
    </w:p>
    <w:p w:rsidR="00843581" w:rsidRDefault="00901459">
      <w:pPr>
        <w:spacing w:line="520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增强行政规范性文件制定工作的科学性、民主性和计划性。</w:t>
      </w:r>
    </w:p>
    <w:sectPr w:rsidR="00843581">
      <w:pgSz w:w="11906" w:h="16838"/>
      <w:pgMar w:top="1984" w:right="1474" w:bottom="1701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FF3A5EC-4F7A-432B-9109-C5979BE60284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72092CC-54B1-41D8-AA9F-73C64DFD03F2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14DD65A4-0C6E-4413-8516-FE70D4BEE9B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MDNkZmMzZTliMWI3ZmVlNzc0MzU3ZDdlYjI1Y2YifQ=="/>
  </w:docVars>
  <w:rsids>
    <w:rsidRoot w:val="00843581"/>
    <w:rsid w:val="00843581"/>
    <w:rsid w:val="00901459"/>
    <w:rsid w:val="056A3A4A"/>
    <w:rsid w:val="068568C7"/>
    <w:rsid w:val="0F2814C7"/>
    <w:rsid w:val="1049590D"/>
    <w:rsid w:val="13C44C6D"/>
    <w:rsid w:val="27743E5C"/>
    <w:rsid w:val="2E76077F"/>
    <w:rsid w:val="34E70A2E"/>
    <w:rsid w:val="758753B3"/>
    <w:rsid w:val="763B3A90"/>
    <w:rsid w:val="79BA1F59"/>
    <w:rsid w:val="7FDF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35289</dc:creator>
  <cp:lastModifiedBy>Dell</cp:lastModifiedBy>
  <cp:revision>2</cp:revision>
  <dcterms:created xsi:type="dcterms:W3CDTF">2024-05-20T09:00:00Z</dcterms:created>
  <dcterms:modified xsi:type="dcterms:W3CDTF">2024-05-24T07:50:00Z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CED0FED6440248F0A2773E9D8E80BFC5_13</vt:lpwstr>
  </property>
</Properties>
</file>